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70" w:rsidRDefault="00887679">
      <w:pPr>
        <w:pStyle w:val="4"/>
        <w:spacing w:before="0" w:after="0" w:line="24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关于公开</w:t>
      </w:r>
      <w:r>
        <w:rPr>
          <w:rFonts w:ascii="黑体" w:eastAsia="黑体" w:hAnsi="黑体" w:cs="黑体" w:hint="eastAsia"/>
          <w:sz w:val="36"/>
          <w:szCs w:val="36"/>
        </w:rPr>
        <w:t>选</w:t>
      </w:r>
      <w:r>
        <w:rPr>
          <w:rFonts w:ascii="黑体" w:eastAsia="黑体" w:hAnsi="黑体" w:cs="黑体" w:hint="eastAsia"/>
          <w:sz w:val="36"/>
          <w:szCs w:val="36"/>
        </w:rPr>
        <w:t>聘衡阳师范学院</w:t>
      </w:r>
      <w:r>
        <w:rPr>
          <w:rFonts w:ascii="黑体" w:eastAsia="黑体" w:hAnsi="黑体" w:cs="黑体" w:hint="eastAsia"/>
          <w:sz w:val="36"/>
          <w:szCs w:val="36"/>
        </w:rPr>
        <w:t>主要</w:t>
      </w:r>
      <w:r>
        <w:rPr>
          <w:rFonts w:ascii="黑体" w:eastAsia="黑体" w:hAnsi="黑体" w:cs="黑体" w:hint="eastAsia"/>
          <w:sz w:val="36"/>
          <w:szCs w:val="36"/>
        </w:rPr>
        <w:t>学生机构主席团</w:t>
      </w:r>
    </w:p>
    <w:p w:rsidR="003E5670" w:rsidRDefault="00887679">
      <w:pPr>
        <w:pStyle w:val="4"/>
        <w:spacing w:before="0" w:after="0" w:line="240" w:lineRule="auto"/>
        <w:jc w:val="center"/>
      </w:pPr>
      <w:r>
        <w:rPr>
          <w:rFonts w:ascii="黑体" w:eastAsia="黑体" w:hAnsi="黑体" w:cs="黑体" w:hint="eastAsia"/>
          <w:sz w:val="36"/>
          <w:szCs w:val="36"/>
        </w:rPr>
        <w:t>成员的通知</w:t>
      </w:r>
    </w:p>
    <w:p w:rsidR="003E5670" w:rsidRDefault="00887679">
      <w:pPr>
        <w:pStyle w:val="10"/>
        <w:ind w:left="4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各学院团总支、学生分会：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适应学生成长成才和学生自我管理的需要，进一步加强衡阳师范学院学生干部队伍建设，选拔一批品学兼优、责任心强，具有较强组织能力的学生干部，经校团委决定，面向全校招聘校学生会、社团联合会、津梁传媒、校大学生艺术团主要学生机构主席团成员。现将相关事宜通知如下：</w:t>
      </w:r>
    </w:p>
    <w:p w:rsidR="003E5670" w:rsidRDefault="00887679" w:rsidP="00887679">
      <w:pPr>
        <w:pStyle w:val="10"/>
        <w:ind w:leftChars="200" w:left="48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一、选</w:t>
      </w:r>
      <w:r>
        <w:rPr>
          <w:rFonts w:hint="eastAsia"/>
          <w:b/>
          <w:bCs/>
          <w:sz w:val="28"/>
          <w:szCs w:val="28"/>
        </w:rPr>
        <w:t>聘岗位</w:t>
      </w:r>
    </w:p>
    <w:p w:rsidR="003E5670" w:rsidRDefault="00887679" w:rsidP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学生会、社团联合会、津梁传媒、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大学生艺术团学生机构主席团成员</w:t>
      </w:r>
    </w:p>
    <w:p w:rsidR="003E5670" w:rsidRDefault="00887679" w:rsidP="00887679">
      <w:pPr>
        <w:pStyle w:val="10"/>
        <w:ind w:leftChars="200" w:left="48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二、选</w:t>
      </w:r>
      <w:r>
        <w:rPr>
          <w:rFonts w:hint="eastAsia"/>
          <w:b/>
          <w:bCs/>
          <w:sz w:val="28"/>
          <w:szCs w:val="28"/>
        </w:rPr>
        <w:t>聘时间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3E5670" w:rsidRDefault="00887679" w:rsidP="00887679">
      <w:pPr>
        <w:pStyle w:val="10"/>
        <w:ind w:left="48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选</w:t>
      </w:r>
      <w:r>
        <w:rPr>
          <w:rFonts w:hint="eastAsia"/>
          <w:b/>
          <w:bCs/>
          <w:sz w:val="28"/>
          <w:szCs w:val="28"/>
        </w:rPr>
        <w:t>聘程序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报名方式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⑴个人自荐：填写报名表，并由各学院</w:t>
      </w:r>
      <w:r>
        <w:rPr>
          <w:rFonts w:hint="eastAsia"/>
          <w:sz w:val="28"/>
          <w:szCs w:val="28"/>
        </w:rPr>
        <w:t>团委</w:t>
      </w:r>
      <w:r>
        <w:rPr>
          <w:rFonts w:hint="eastAsia"/>
          <w:sz w:val="28"/>
          <w:szCs w:val="28"/>
        </w:rPr>
        <w:t>进行资格审查，并签署意见，于规定的时间内交到指定地点。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⑵各学院</w:t>
      </w:r>
      <w:r>
        <w:rPr>
          <w:rFonts w:hint="eastAsia"/>
          <w:sz w:val="28"/>
          <w:szCs w:val="28"/>
        </w:rPr>
        <w:t>团委</w:t>
      </w:r>
      <w:r>
        <w:rPr>
          <w:rFonts w:hint="eastAsia"/>
          <w:sz w:val="28"/>
          <w:szCs w:val="28"/>
        </w:rPr>
        <w:t>推荐：填写推荐报名表，于规定的时间内交到指定地点。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⑶</w:t>
      </w:r>
      <w:r>
        <w:rPr>
          <w:rFonts w:hint="eastAsia"/>
          <w:sz w:val="28"/>
          <w:szCs w:val="28"/>
        </w:rPr>
        <w:t>各机构推荐：填写推荐报名表，于规定的时间内交到指定地点。</w:t>
      </w:r>
    </w:p>
    <w:p w:rsidR="003E5670" w:rsidRDefault="00887679">
      <w:pPr>
        <w:pStyle w:val="10"/>
        <w:ind w:left="4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报名截止时间：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3E5670" w:rsidRDefault="00887679" w:rsidP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资格审查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</w:rPr>
        <w:t>团委</w:t>
      </w:r>
      <w:r>
        <w:rPr>
          <w:rFonts w:hint="eastAsia"/>
          <w:sz w:val="28"/>
          <w:szCs w:val="28"/>
        </w:rPr>
        <w:t>及各机构对报名人选进行资格审查，</w:t>
      </w:r>
      <w:r>
        <w:rPr>
          <w:rFonts w:hint="eastAsia"/>
          <w:sz w:val="28"/>
          <w:szCs w:val="28"/>
        </w:rPr>
        <w:t>由校团委确定参选名单</w:t>
      </w:r>
      <w:r>
        <w:rPr>
          <w:rFonts w:hint="eastAsia"/>
          <w:sz w:val="28"/>
          <w:szCs w:val="28"/>
        </w:rPr>
        <w:t>。</w:t>
      </w:r>
    </w:p>
    <w:p w:rsidR="003E5670" w:rsidRDefault="00887679">
      <w:pPr>
        <w:pStyle w:val="10"/>
        <w:ind w:left="4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考核方式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⑴笔试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主要测试报考者的政策理论水平、专业素养、文字综合能力和所竞选机构的基本情况的掌握，采取闭卷形式，笔试成绩从高</w:t>
      </w:r>
      <w:proofErr w:type="gramStart"/>
      <w:r>
        <w:rPr>
          <w:rFonts w:hint="eastAsia"/>
          <w:sz w:val="28"/>
          <w:szCs w:val="28"/>
        </w:rPr>
        <w:t>到低按</w:t>
      </w:r>
      <w:proofErr w:type="gramEnd"/>
      <w:r>
        <w:rPr>
          <w:rFonts w:hint="eastAsia"/>
          <w:sz w:val="28"/>
          <w:szCs w:val="28"/>
        </w:rPr>
        <w:t>1: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的比例确定入围面试</w:t>
      </w:r>
      <w:r>
        <w:rPr>
          <w:rFonts w:hint="eastAsia"/>
          <w:sz w:val="28"/>
          <w:szCs w:val="28"/>
        </w:rPr>
        <w:t>名单</w:t>
      </w:r>
      <w:r>
        <w:rPr>
          <w:rFonts w:hint="eastAsia"/>
          <w:sz w:val="28"/>
          <w:szCs w:val="28"/>
        </w:rPr>
        <w:t>。笔试由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团委组织、命题及阅卷，并且严格遵循保密原则。（时间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18:30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20:30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地点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理综楼</w:t>
      </w:r>
      <w:proofErr w:type="gramEnd"/>
      <w:r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>112</w:t>
      </w:r>
      <w:r>
        <w:rPr>
          <w:rFonts w:hint="eastAsia"/>
          <w:sz w:val="28"/>
          <w:szCs w:val="28"/>
        </w:rPr>
        <w:t>）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⑵面试。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流程：</w:t>
      </w:r>
      <w:r>
        <w:rPr>
          <w:rFonts w:hint="eastAsia"/>
          <w:sz w:val="28"/>
          <w:szCs w:val="28"/>
        </w:rPr>
        <w:sym w:font="Wingdings" w:char="F081"/>
      </w:r>
      <w:r>
        <w:rPr>
          <w:rFonts w:hint="eastAsia"/>
          <w:sz w:val="28"/>
          <w:szCs w:val="28"/>
        </w:rPr>
        <w:t>提前</w:t>
      </w:r>
      <w:r>
        <w:rPr>
          <w:rFonts w:hint="eastAsia"/>
          <w:sz w:val="28"/>
          <w:szCs w:val="28"/>
        </w:rPr>
        <w:t>抽签决定面试顺序；</w:t>
      </w:r>
      <w:r>
        <w:rPr>
          <w:rFonts w:hint="eastAsia"/>
          <w:sz w:val="28"/>
          <w:szCs w:val="28"/>
        </w:rPr>
        <w:sym w:font="Wingdings" w:char="F082"/>
      </w:r>
      <w:r>
        <w:rPr>
          <w:rFonts w:hint="eastAsia"/>
          <w:sz w:val="28"/>
          <w:szCs w:val="28"/>
        </w:rPr>
        <w:t>自我介绍及对工作设想（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8"/>
          <w:szCs w:val="28"/>
        </w:rPr>
        <w:t>分钟）；</w:t>
      </w:r>
      <w:r>
        <w:rPr>
          <w:rFonts w:hint="eastAsia"/>
          <w:sz w:val="28"/>
          <w:szCs w:val="28"/>
        </w:rPr>
        <w:sym w:font="Wingdings" w:char="F083"/>
      </w:r>
      <w:r>
        <w:rPr>
          <w:rFonts w:hint="eastAsia"/>
          <w:sz w:val="28"/>
          <w:szCs w:val="28"/>
        </w:rPr>
        <w:t>现场回答提问。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面试采取结构化方式进行，突出职位特点，注重能力实绩，重点测试报考者的综合能力、分析能力、应变能力和表达能力。（时间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19:00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21:00</w:t>
      </w:r>
      <w:r>
        <w:rPr>
          <w:rFonts w:hint="eastAsia"/>
          <w:sz w:val="28"/>
          <w:szCs w:val="28"/>
        </w:rPr>
        <w:t>，地点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外语楼</w:t>
      </w:r>
      <w:r>
        <w:rPr>
          <w:rFonts w:hint="eastAsia"/>
          <w:sz w:val="28"/>
          <w:szCs w:val="28"/>
        </w:rPr>
        <w:t>505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）</w:t>
      </w:r>
    </w:p>
    <w:p w:rsidR="003E5670" w:rsidRDefault="00887679">
      <w:pPr>
        <w:pStyle w:val="10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⑶</w:t>
      </w:r>
      <w:r>
        <w:rPr>
          <w:rFonts w:ascii="宋体" w:eastAsia="宋体" w:hAnsi="宋体" w:cs="宋体" w:hint="eastAsia"/>
          <w:sz w:val="28"/>
          <w:szCs w:val="28"/>
        </w:rPr>
        <w:t>考察。校团委对候选人各方面能力进行综合考察。</w:t>
      </w:r>
    </w:p>
    <w:p w:rsidR="003E5670" w:rsidRDefault="00887679">
      <w:pPr>
        <w:pStyle w:val="10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⑷公示。公示期为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个工作日，即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日—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日，凡对公示同学所担任岗位有意见者，请及时以书面或口头形式向校团委反映。</w:t>
      </w:r>
    </w:p>
    <w:p w:rsidR="003E5670" w:rsidRDefault="00887679">
      <w:pPr>
        <w:pStyle w:val="10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、报名条件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级在校全日制本科学生；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政治思想表现好，政治过硬，具有坚定的立场，与党中央保持</w:t>
      </w:r>
      <w:r>
        <w:rPr>
          <w:rFonts w:hint="eastAsia"/>
          <w:sz w:val="28"/>
          <w:szCs w:val="28"/>
        </w:rPr>
        <w:lastRenderedPageBreak/>
        <w:t>高度一致；团结同学，有一定的群众基础，在学生中有威信，是广大学生的典范；遵纪守法，敢于坚持原则，讲政治、讲正气；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工作能力强，务实创新，有一定的组织协调能力、语言表达能力、交际能力、写作能力、心理承受能力等，担任过院校主要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干部一年以上，具有为同学服务的奉献精神；</w:t>
      </w:r>
    </w:p>
    <w:p w:rsidR="003E5670" w:rsidRDefault="00887679">
      <w:pPr>
        <w:pStyle w:val="1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另：应聘大学生艺术团岗位还应具备相关素质：了</w:t>
      </w:r>
      <w:r>
        <w:rPr>
          <w:rFonts w:hint="eastAsia"/>
          <w:sz w:val="28"/>
          <w:szCs w:val="28"/>
        </w:rPr>
        <w:t>解舞蹈、器乐、演唱等方面的专业知识；可以对队伍训练提出专业性的指导意见；应聘津梁传媒理事会岗位还需具备相关素质：具有一定的新闻敏锐性、熟悉新媒体的运行、有一定的文字功底及审核文稿能力、能熟悉报刊网络的推广。</w:t>
      </w:r>
    </w:p>
    <w:p w:rsidR="003E5670" w:rsidRDefault="00887679" w:rsidP="00887679">
      <w:pPr>
        <w:pStyle w:val="10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五、工作要求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3E5670" w:rsidRDefault="00887679" w:rsidP="00887679">
      <w:pPr>
        <w:pStyle w:val="10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</w:rPr>
        <w:t>团委学生分会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各学生机构</w:t>
      </w:r>
      <w:r>
        <w:rPr>
          <w:rFonts w:hint="eastAsia"/>
          <w:sz w:val="28"/>
          <w:szCs w:val="28"/>
        </w:rPr>
        <w:t>要广泛宣传，积极推荐德才兼备、综合能力强的学生参加竞聘</w:t>
      </w:r>
      <w:r>
        <w:rPr>
          <w:rFonts w:hint="eastAsia"/>
          <w:sz w:val="28"/>
          <w:szCs w:val="28"/>
        </w:rPr>
        <w:t>;</w:t>
      </w:r>
    </w:p>
    <w:p w:rsidR="003E5670" w:rsidRDefault="00887679" w:rsidP="00887679">
      <w:pPr>
        <w:pStyle w:val="10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聘学生要如实填写</w:t>
      </w:r>
      <w:r>
        <w:rPr>
          <w:rFonts w:hint="eastAsia"/>
          <w:sz w:val="28"/>
          <w:szCs w:val="28"/>
        </w:rPr>
        <w:t>个人综合材料和报名</w:t>
      </w:r>
      <w:r>
        <w:rPr>
          <w:rFonts w:hint="eastAsia"/>
          <w:sz w:val="28"/>
          <w:szCs w:val="28"/>
        </w:rPr>
        <w:t>表（见附件），经学院</w:t>
      </w:r>
      <w:r>
        <w:rPr>
          <w:rFonts w:hint="eastAsia"/>
          <w:sz w:val="28"/>
          <w:szCs w:val="28"/>
        </w:rPr>
        <w:t>团委</w:t>
      </w:r>
      <w:r>
        <w:rPr>
          <w:rFonts w:hint="eastAsia"/>
          <w:sz w:val="28"/>
          <w:szCs w:val="28"/>
        </w:rPr>
        <w:t>签字盖章后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>至行政楼</w:t>
      </w:r>
      <w:r>
        <w:rPr>
          <w:rFonts w:hint="eastAsia"/>
          <w:sz w:val="28"/>
          <w:szCs w:val="28"/>
        </w:rPr>
        <w:t>2</w:t>
      </w:r>
      <w:proofErr w:type="gramStart"/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校团委</w:t>
      </w:r>
      <w:proofErr w:type="gramEnd"/>
      <w:r>
        <w:rPr>
          <w:rFonts w:hint="eastAsia"/>
          <w:sz w:val="28"/>
          <w:szCs w:val="28"/>
        </w:rPr>
        <w:t>办公室，</w:t>
      </w:r>
      <w:r>
        <w:rPr>
          <w:rFonts w:hint="eastAsia"/>
          <w:sz w:val="28"/>
          <w:szCs w:val="28"/>
        </w:rPr>
        <w:t>电子版发至邮箱：</w:t>
      </w:r>
      <w:r>
        <w:rPr>
          <w:rFonts w:hint="eastAsia"/>
          <w:sz w:val="28"/>
          <w:szCs w:val="28"/>
        </w:rPr>
        <w:t>hyn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utw@126.com </w:t>
      </w:r>
      <w:r>
        <w:rPr>
          <w:rFonts w:hint="eastAsia"/>
          <w:sz w:val="28"/>
          <w:szCs w:val="28"/>
        </w:rPr>
        <w:t>。如有特殊情况请联系：刘闪（</w:t>
      </w:r>
      <w:r>
        <w:rPr>
          <w:rFonts w:hint="eastAsia"/>
          <w:sz w:val="28"/>
          <w:szCs w:val="28"/>
        </w:rPr>
        <w:t>18711145263</w:t>
      </w:r>
      <w:r>
        <w:rPr>
          <w:rFonts w:hint="eastAsia"/>
          <w:sz w:val="28"/>
          <w:szCs w:val="28"/>
        </w:rPr>
        <w:t>）。</w:t>
      </w:r>
    </w:p>
    <w:p w:rsidR="003E5670" w:rsidRDefault="003E5670" w:rsidP="00887679">
      <w:pPr>
        <w:pStyle w:val="10"/>
        <w:ind w:firstLine="560"/>
        <w:jc w:val="left"/>
        <w:rPr>
          <w:sz w:val="28"/>
          <w:szCs w:val="28"/>
        </w:rPr>
      </w:pPr>
    </w:p>
    <w:p w:rsidR="003E5670" w:rsidRDefault="00887679">
      <w:pPr>
        <w:pStyle w:val="10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衡阳师范学院学生机构主席团成员公开</w:t>
      </w:r>
      <w:r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聘报名表</w:t>
      </w:r>
    </w:p>
    <w:p w:rsidR="003E5670" w:rsidRDefault="00887679">
      <w:pPr>
        <w:pStyle w:val="10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</w:t>
      </w:r>
      <w:r>
        <w:rPr>
          <w:rFonts w:hint="eastAsia"/>
          <w:sz w:val="28"/>
          <w:szCs w:val="28"/>
        </w:rPr>
        <w:t>衡阳师范学院学生机构</w:t>
      </w:r>
      <w:r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聘岗位</w:t>
      </w:r>
    </w:p>
    <w:p w:rsidR="003E5670" w:rsidRDefault="00887679">
      <w:pPr>
        <w:pStyle w:val="10"/>
        <w:ind w:left="48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共青团</w:t>
      </w:r>
      <w:r>
        <w:rPr>
          <w:rFonts w:hint="eastAsia"/>
          <w:sz w:val="28"/>
          <w:szCs w:val="28"/>
        </w:rPr>
        <w:t>衡阳师范学院</w:t>
      </w:r>
      <w:r>
        <w:rPr>
          <w:rFonts w:hint="eastAsia"/>
          <w:sz w:val="28"/>
          <w:szCs w:val="28"/>
        </w:rPr>
        <w:t>委员会</w:t>
      </w:r>
    </w:p>
    <w:p w:rsidR="003E5670" w:rsidRDefault="00887679">
      <w:pPr>
        <w:pStyle w:val="10"/>
        <w:ind w:left="48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3E5670" w:rsidRDefault="008876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3E5670" w:rsidRDefault="00887679">
      <w:pPr>
        <w:widowControl/>
        <w:spacing w:line="48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  <w:lang w:bidi="ar"/>
        </w:rPr>
        <w:t>衡阳师范学院学生机构主席团成员公开选聘报名表</w:t>
      </w: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W w:w="91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108"/>
        <w:gridCol w:w="172"/>
        <w:gridCol w:w="143"/>
        <w:gridCol w:w="931"/>
        <w:gridCol w:w="66"/>
        <w:gridCol w:w="1166"/>
        <w:gridCol w:w="1150"/>
        <w:gridCol w:w="837"/>
        <w:gridCol w:w="677"/>
        <w:gridCol w:w="1523"/>
      </w:tblGrid>
      <w:tr w:rsidR="003E5670">
        <w:trPr>
          <w:cantSplit/>
          <w:trHeight w:val="52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887679">
            <w:pPr>
              <w:widowControl/>
              <w:spacing w:line="360" w:lineRule="auto"/>
              <w:ind w:firstLineChars="50" w:firstLine="120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姓</w:t>
            </w:r>
            <w:r>
              <w:rPr>
                <w:rFonts w:ascii="Times New Roman" w:eastAsia="ˎ̥" w:hAnsi="Times New Roman" w:cs="Times New Roman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名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3E56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887679">
            <w:pPr>
              <w:widowControl/>
              <w:wordWrap w:val="0"/>
              <w:spacing w:line="360" w:lineRule="auto"/>
              <w:jc w:val="center"/>
            </w:pPr>
            <w:r>
              <w:rPr>
                <w:rFonts w:ascii="ˎ̥" w:eastAsia="宋体" w:hAnsi="ˎ̥" w:cs="宋体" w:hint="eastAsia"/>
                <w:bCs/>
                <w:color w:val="000000"/>
                <w:kern w:val="0"/>
                <w:lang w:bidi="ar"/>
              </w:rPr>
              <w:t>性</w:t>
            </w:r>
            <w:r>
              <w:rPr>
                <w:rFonts w:ascii="ˎ̥" w:eastAsia="ˎ̥" w:hAnsi="ˎ̥" w:cs="ˎ̥"/>
                <w:bCs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ˎ̥" w:eastAsia="宋体" w:hAnsi="ˎ̥" w:cs="宋体" w:hint="eastAsia"/>
                <w:bCs/>
                <w:color w:val="000000"/>
                <w:kern w:val="0"/>
                <w:lang w:bidi="ar"/>
              </w:rPr>
              <w:t>别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3E56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wordWrap w:val="0"/>
              <w:spacing w:line="360" w:lineRule="auto"/>
              <w:ind w:firstLineChars="50" w:firstLine="120"/>
              <w:jc w:val="center"/>
            </w:pPr>
            <w:r>
              <w:rPr>
                <w:rFonts w:ascii="ˎ̥" w:eastAsia="宋体" w:hAnsi="ˎ̥" w:cs="宋体" w:hint="eastAsia"/>
                <w:bCs/>
                <w:color w:val="000000"/>
                <w:kern w:val="0"/>
                <w:lang w:bidi="ar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3E56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887679">
            <w:pPr>
              <w:widowControl/>
              <w:spacing w:line="270" w:lineRule="atLeast"/>
              <w:ind w:firstLineChars="200" w:firstLine="480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照</w:t>
            </w:r>
          </w:p>
          <w:p w:rsidR="003E5670" w:rsidRDefault="00887679">
            <w:pPr>
              <w:widowControl/>
              <w:spacing w:line="270" w:lineRule="atLeast"/>
              <w:ind w:firstLineChars="200" w:firstLine="480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片</w:t>
            </w:r>
          </w:p>
        </w:tc>
      </w:tr>
      <w:tr w:rsidR="003E5670">
        <w:trPr>
          <w:cantSplit/>
          <w:trHeight w:val="52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887679">
            <w:pPr>
              <w:widowControl/>
              <w:spacing w:line="360" w:lineRule="auto"/>
              <w:ind w:firstLineChars="24" w:firstLine="58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籍</w:t>
            </w:r>
            <w:r>
              <w:rPr>
                <w:rFonts w:ascii="Times New Roman" w:eastAsia="ˎ̥" w:hAnsi="Times New Roman" w:cs="Times New Roman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贯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887679">
            <w:pPr>
              <w:widowControl/>
              <w:spacing w:line="360" w:lineRule="auto"/>
              <w:ind w:firstLineChars="24" w:firstLine="58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政治面貌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887679">
            <w:pPr>
              <w:widowControl/>
              <w:spacing w:line="360" w:lineRule="auto"/>
              <w:ind w:firstLineChars="50" w:firstLine="120"/>
              <w:jc w:val="center"/>
            </w:pPr>
            <w:r>
              <w:rPr>
                <w:rFonts w:ascii="ˎ̥" w:eastAsia="宋体" w:hAnsi="ˎ̥" w:cs="宋体" w:hint="eastAsia"/>
                <w:bCs/>
                <w:color w:val="000000"/>
                <w:kern w:val="0"/>
                <w:lang w:bidi="ar"/>
              </w:rPr>
              <w:t>学院班级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5670">
        <w:trPr>
          <w:cantSplit/>
          <w:trHeight w:val="52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887679">
            <w:pPr>
              <w:widowControl/>
              <w:spacing w:line="360" w:lineRule="auto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现任职务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887679">
            <w:pPr>
              <w:widowControl/>
              <w:spacing w:line="360" w:lineRule="auto"/>
              <w:ind w:firstLineChars="14" w:firstLine="34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拟选聘职务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5670">
        <w:trPr>
          <w:trHeight w:val="523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887679">
            <w:pPr>
              <w:widowControl/>
              <w:spacing w:line="360" w:lineRule="auto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联系电话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887679">
            <w:pPr>
              <w:widowControl/>
              <w:spacing w:line="360" w:lineRule="auto"/>
              <w:ind w:firstLineChars="50" w:firstLine="120"/>
              <w:jc w:val="center"/>
            </w:pPr>
            <w:proofErr w:type="spellStart"/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>qq</w:t>
            </w:r>
            <w:proofErr w:type="spellEnd"/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号码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887679">
            <w:pPr>
              <w:widowControl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56"/>
                <w:lang w:bidi="ar"/>
              </w:rPr>
              <w:t>是否服从调剂</w:t>
            </w:r>
            <w:r>
              <w:rPr>
                <w:rFonts w:ascii="宋体" w:eastAsia="宋体" w:hAnsi="宋体" w:cs="宋体" w:hint="eastAsia"/>
                <w:color w:val="000000"/>
                <w:kern w:val="56"/>
                <w:lang w:bidi="ar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5670">
        <w:trPr>
          <w:trHeight w:val="2260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主要任职经历、主要奖惩情况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7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5670">
        <w:trPr>
          <w:trHeight w:val="301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主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要</w:t>
            </w:r>
            <w:r>
              <w:rPr>
                <w:rFonts w:ascii="ˎ̥" w:eastAsia="ˎ̥" w:hAnsi="ˎ̥" w:cs="ˎ̥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工</w:t>
            </w:r>
            <w:r>
              <w:rPr>
                <w:rFonts w:ascii="ˎ̥" w:eastAsia="ˎ̥" w:hAnsi="ˎ̥" w:cs="ˎ̥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作</w:t>
            </w:r>
            <w:r>
              <w:rPr>
                <w:rFonts w:ascii="ˎ̥" w:eastAsia="ˎ̥" w:hAnsi="ˎ̥" w:cs="ˎ̥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构</w:t>
            </w:r>
            <w:r>
              <w:rPr>
                <w:rFonts w:ascii="ˎ̥" w:eastAsia="ˎ̥" w:hAnsi="ˎ̥" w:cs="ˎ̥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想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70" w:rsidRDefault="00887679">
            <w:pPr>
              <w:widowControl/>
              <w:spacing w:line="270" w:lineRule="atLeast"/>
              <w:jc w:val="left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lang w:bidi="ar"/>
              </w:rPr>
              <w:t>所竞选职务的主要工作思路、拟在任期内达成的目标等，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可另附页说明）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</w:tr>
      <w:tr w:rsidR="003E5670">
        <w:trPr>
          <w:trHeight w:val="305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887679">
            <w:pPr>
              <w:widowControl/>
              <w:spacing w:line="270" w:lineRule="atLeast"/>
              <w:jc w:val="center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学院团委（校学生机构）意见</w:t>
            </w: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670" w:rsidRDefault="003E5670">
            <w:pPr>
              <w:widowControl/>
              <w:spacing w:line="270" w:lineRule="atLeast"/>
              <w:ind w:firstLineChars="1500" w:firstLine="3600"/>
              <w:jc w:val="right"/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</w:pPr>
          </w:p>
          <w:p w:rsidR="003E5670" w:rsidRDefault="003E5670">
            <w:pPr>
              <w:widowControl/>
              <w:spacing w:line="270" w:lineRule="atLeast"/>
              <w:ind w:firstLineChars="1500" w:firstLine="3600"/>
              <w:jc w:val="right"/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</w:pPr>
          </w:p>
          <w:p w:rsidR="003E5670" w:rsidRDefault="00887679">
            <w:pPr>
              <w:widowControl/>
              <w:spacing w:line="270" w:lineRule="atLeast"/>
              <w:ind w:firstLineChars="1500" w:firstLine="3600"/>
              <w:jc w:val="right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 xml:space="preserve">          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（签</w:t>
            </w:r>
            <w:r>
              <w:rPr>
                <w:rFonts w:ascii="Times New Roman" w:eastAsia="ˎ̥" w:hAnsi="Times New Roman" w:cs="Times New Roman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章）</w:t>
            </w:r>
            <w:r>
              <w:rPr>
                <w:rFonts w:ascii="ˎ̥" w:eastAsia="ˎ̥" w:hAnsi="ˎ̥" w:cs="ˎ̥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ind w:firstLineChars="2050" w:firstLine="4920"/>
              <w:jc w:val="right"/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年</w:t>
            </w:r>
            <w:r>
              <w:rPr>
                <w:rFonts w:ascii="Times New Roman" w:eastAsia="ˎ̥" w:hAnsi="Times New Roman" w:cs="Times New Roman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Times New Roman" w:eastAsia="ˎ̥" w:hAnsi="Times New Roman" w:cs="Times New Roman" w:hint="eastAsia"/>
                <w:color w:val="000000"/>
                <w:kern w:val="0"/>
                <w:lang w:bidi="ar"/>
              </w:rPr>
              <w:t xml:space="preserve">  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月</w:t>
            </w:r>
            <w:r>
              <w:rPr>
                <w:rFonts w:ascii="ˎ̥" w:eastAsia="ˎ̥" w:hAnsi="ˎ̥" w:cs="ˎ̥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ˎ̥" w:eastAsia="ˎ̥" w:hAnsi="ˎ̥" w:cs="ˎ̥" w:hint="eastAsia"/>
                <w:color w:val="000000"/>
                <w:kern w:val="0"/>
                <w:lang w:bidi="ar"/>
              </w:rPr>
              <w:t xml:space="preserve">   </w:t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 </w:t>
            </w:r>
          </w:p>
        </w:tc>
      </w:tr>
      <w:tr w:rsidR="003E5670">
        <w:trPr>
          <w:trHeight w:val="1372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3E567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670" w:rsidRDefault="00887679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1.</w:t>
            </w: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ab/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本表各项内容须据实填写。</w:t>
            </w: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</w:pP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>2.</w:t>
            </w: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ab/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本表除签名外有关内容可打印，如</w:t>
            </w:r>
            <w:proofErr w:type="gramStart"/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手写须</w:t>
            </w:r>
            <w:proofErr w:type="gramEnd"/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清晰工整。</w:t>
            </w: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 xml:space="preserve"> </w:t>
            </w:r>
          </w:p>
          <w:p w:rsidR="003E5670" w:rsidRDefault="00887679">
            <w:pPr>
              <w:widowControl/>
              <w:spacing w:line="270" w:lineRule="atLeast"/>
              <w:jc w:val="left"/>
            </w:pP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>3.</w:t>
            </w:r>
            <w:r>
              <w:rPr>
                <w:rFonts w:ascii="ˎ̥" w:eastAsia="宋体" w:hAnsi="ˎ̥" w:cs="宋体"/>
                <w:color w:val="000000"/>
                <w:kern w:val="0"/>
                <w:lang w:bidi="ar"/>
              </w:rPr>
              <w:tab/>
            </w:r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本表一式两份，校团委、</w:t>
            </w:r>
            <w:proofErr w:type="gramStart"/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选聘团学组织</w:t>
            </w:r>
            <w:proofErr w:type="gramEnd"/>
            <w:r>
              <w:rPr>
                <w:rFonts w:ascii="ˎ̥" w:eastAsia="宋体" w:hAnsi="ˎ̥" w:cs="宋体" w:hint="eastAsia"/>
                <w:color w:val="000000"/>
                <w:kern w:val="0"/>
                <w:lang w:bidi="ar"/>
              </w:rPr>
              <w:t>各一份。</w:t>
            </w:r>
            <w:r>
              <w:rPr>
                <w:rFonts w:ascii="ˎ̥" w:eastAsia="ˎ̥" w:hAnsi="ˎ̥" w:cs="宋体"/>
                <w:color w:val="000000"/>
                <w:kern w:val="0"/>
                <w:lang w:bidi="ar"/>
              </w:rPr>
              <w:t xml:space="preserve"> </w:t>
            </w:r>
          </w:p>
        </w:tc>
      </w:tr>
    </w:tbl>
    <w:p w:rsidR="003E5670" w:rsidRDefault="003E5670">
      <w:pPr>
        <w:rPr>
          <w:b/>
        </w:rPr>
      </w:pPr>
    </w:p>
    <w:p w:rsidR="003E5670" w:rsidRDefault="00887679">
      <w:pPr>
        <w:rPr>
          <w:bCs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3E5670" w:rsidRDefault="0088767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</w:t>
      </w:r>
      <w:r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 w:hint="eastAsia"/>
          <w:sz w:val="36"/>
          <w:szCs w:val="36"/>
        </w:rPr>
        <w:t>衡阳师范学院学生机构</w:t>
      </w:r>
    </w:p>
    <w:p w:rsidR="003E5670" w:rsidRDefault="008876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换届全校选聘岗位一览表</w:t>
      </w:r>
      <w:r>
        <w:rPr>
          <w:rFonts w:ascii="黑体" w:eastAsia="黑体" w:hint="eastAsia"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Spec="center" w:tblpY="307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3150"/>
        <w:gridCol w:w="1803"/>
      </w:tblGrid>
      <w:tr w:rsidR="003E5670">
        <w:trPr>
          <w:trHeight w:val="89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部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门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49" w:firstLine="138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额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学生会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主席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3E5670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副主席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社团联合会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主席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9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3E5670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副主席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津梁传媒理事会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理事长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3E5670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副理事长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大学生艺术团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团长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890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3E5670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副团长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3E5670">
        <w:trPr>
          <w:trHeight w:val="908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3E5670"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ind w:firstLineChars="100" w:firstLine="28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秘书长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70" w:rsidRDefault="00887679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</w:t>
            </w:r>
          </w:p>
        </w:tc>
      </w:tr>
    </w:tbl>
    <w:p w:rsidR="003E5670" w:rsidRDefault="003E5670">
      <w:pPr>
        <w:pStyle w:val="10"/>
        <w:wordWrap w:val="0"/>
        <w:ind w:firstLineChars="0" w:firstLine="0"/>
        <w:rPr>
          <w:sz w:val="28"/>
          <w:szCs w:val="28"/>
        </w:rPr>
      </w:pPr>
    </w:p>
    <w:sectPr w:rsidR="003E56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97"/>
    <w:rsid w:val="003E3AAD"/>
    <w:rsid w:val="003E5670"/>
    <w:rsid w:val="005D77AC"/>
    <w:rsid w:val="00887679"/>
    <w:rsid w:val="00D32B97"/>
    <w:rsid w:val="00F2633E"/>
    <w:rsid w:val="0D2E4DBF"/>
    <w:rsid w:val="14281C6D"/>
    <w:rsid w:val="252A2796"/>
    <w:rsid w:val="29376EC4"/>
    <w:rsid w:val="2E2C238D"/>
    <w:rsid w:val="2E4211DE"/>
    <w:rsid w:val="374317E7"/>
    <w:rsid w:val="481C164D"/>
    <w:rsid w:val="4A410571"/>
    <w:rsid w:val="4BBC5FEB"/>
    <w:rsid w:val="54A82852"/>
    <w:rsid w:val="6A9C228C"/>
    <w:rsid w:val="6D7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4">
    <w:name w:val="Hyperlink"/>
    <w:basedOn w:val="a0"/>
    <w:uiPriority w:val="99"/>
    <w:unhideWhenUsed/>
    <w:qFormat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4">
    <w:name w:val="Hyperlink"/>
    <w:basedOn w:val="a0"/>
    <w:uiPriority w:val="99"/>
    <w:unhideWhenUsed/>
    <w:qFormat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三三</dc:creator>
  <cp:lastModifiedBy>lenovo</cp:lastModifiedBy>
  <cp:revision>2</cp:revision>
  <cp:lastPrinted>2016-09-06T02:39:00Z</cp:lastPrinted>
  <dcterms:created xsi:type="dcterms:W3CDTF">2016-09-05T05:08:00Z</dcterms:created>
  <dcterms:modified xsi:type="dcterms:W3CDTF">2016-09-08T05:08:00Z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