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关于开展“绿色长征”公益健走活动的通知</w:t>
      </w:r>
    </w:p>
    <w:p>
      <w:pPr>
        <w:spacing w:line="520" w:lineRule="exact"/>
        <w:jc w:val="left"/>
        <w:rPr>
          <w:rFonts w:hint="eastAsia" w:asciiTheme="minorEastAsia" w:hAnsiTheme="minorEastAsia"/>
          <w:sz w:val="28"/>
          <w:szCs w:val="28"/>
          <w:lang w:eastAsia="zh-CN"/>
        </w:rPr>
      </w:pPr>
      <w:r>
        <w:rPr>
          <w:rFonts w:hint="eastAsia" w:asciiTheme="minorEastAsia" w:hAnsiTheme="minorEastAsia"/>
          <w:sz w:val="28"/>
          <w:szCs w:val="28"/>
          <w:lang w:eastAsia="zh-CN"/>
        </w:rPr>
        <w:t>各学院团委：</w:t>
      </w:r>
    </w:p>
    <w:p>
      <w:pPr>
        <w:spacing w:line="520" w:lineRule="exact"/>
        <w:jc w:val="left"/>
        <w:rPr>
          <w:rFonts w:asciiTheme="minorEastAsia" w:hAnsiTheme="minorEastAsia"/>
          <w:sz w:val="28"/>
          <w:szCs w:val="28"/>
        </w:rPr>
      </w:pPr>
      <w:r>
        <w:rPr>
          <w:rFonts w:hint="eastAsia" w:asciiTheme="minorEastAsia" w:hAnsiTheme="minorEastAsia"/>
          <w:sz w:val="28"/>
          <w:szCs w:val="28"/>
          <w:lang w:val="en-US" w:eastAsia="zh-CN"/>
        </w:rPr>
        <w:t xml:space="preserve">    为贯彻落实党的十八届五中全会“坚持绿色发展，推进美丽中国建设”的要求和湖南省委、省政府“建设绿色湖南”的战略部署，引导广大青少年倡导绿色出行、参与全民健身与绿色环保、社会公益、传承长征精神，着力打造新媒体化的体育健身与绿色环保、社会公益、思想引导有机结合的活动新方式。校团委决定在</w:t>
      </w:r>
      <w:r>
        <w:rPr>
          <w:rFonts w:hint="eastAsia" w:asciiTheme="minorEastAsia" w:hAnsiTheme="minorEastAsia"/>
          <w:sz w:val="28"/>
          <w:szCs w:val="28"/>
        </w:rPr>
        <w:t>全</w:t>
      </w:r>
      <w:r>
        <w:rPr>
          <w:rFonts w:hint="eastAsia" w:asciiTheme="minorEastAsia" w:hAnsiTheme="minorEastAsia"/>
          <w:sz w:val="28"/>
          <w:szCs w:val="28"/>
          <w:lang w:eastAsia="zh-CN"/>
        </w:rPr>
        <w:t>校</w:t>
      </w:r>
      <w:r>
        <w:rPr>
          <w:rFonts w:hint="eastAsia" w:asciiTheme="minorEastAsia" w:hAnsiTheme="minorEastAsia"/>
          <w:sz w:val="28"/>
          <w:szCs w:val="28"/>
        </w:rPr>
        <w:t>师生中广泛开展“绿色长征”公益健走活动。现将有关事项通知如下。</w:t>
      </w:r>
    </w:p>
    <w:p>
      <w:pPr>
        <w:pStyle w:val="7"/>
        <w:numPr>
          <w:ilvl w:val="0"/>
          <w:numId w:val="1"/>
        </w:numPr>
        <w:spacing w:line="520" w:lineRule="exact"/>
        <w:ind w:firstLineChars="0"/>
        <w:jc w:val="left"/>
        <w:rPr>
          <w:rFonts w:asciiTheme="minorEastAsia" w:hAnsiTheme="minorEastAsia"/>
          <w:b/>
          <w:sz w:val="28"/>
          <w:szCs w:val="28"/>
        </w:rPr>
      </w:pPr>
      <w:r>
        <w:rPr>
          <w:rFonts w:hint="eastAsia" w:asciiTheme="minorEastAsia" w:hAnsiTheme="minorEastAsia"/>
          <w:b/>
          <w:sz w:val="28"/>
          <w:szCs w:val="28"/>
        </w:rPr>
        <w:t>活动主题</w:t>
      </w:r>
    </w:p>
    <w:p>
      <w:pPr>
        <w:pStyle w:val="7"/>
        <w:spacing w:line="520" w:lineRule="exact"/>
        <w:ind w:left="0" w:leftChars="0" w:firstLine="0" w:firstLineChars="0"/>
        <w:jc w:val="left"/>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传承长征精神 追求健康生活 引领绿色风尚</w:t>
      </w:r>
    </w:p>
    <w:p>
      <w:pPr>
        <w:pStyle w:val="7"/>
        <w:numPr>
          <w:ilvl w:val="0"/>
          <w:numId w:val="1"/>
        </w:numPr>
        <w:spacing w:line="520" w:lineRule="exact"/>
        <w:ind w:firstLineChars="0"/>
        <w:jc w:val="left"/>
        <w:rPr>
          <w:rFonts w:asciiTheme="minorEastAsia" w:hAnsiTheme="minorEastAsia"/>
          <w:b/>
          <w:sz w:val="28"/>
          <w:szCs w:val="28"/>
        </w:rPr>
      </w:pPr>
      <w:r>
        <w:rPr>
          <w:rFonts w:hint="eastAsia" w:asciiTheme="minorEastAsia" w:hAnsiTheme="minorEastAsia"/>
          <w:b/>
          <w:sz w:val="28"/>
          <w:szCs w:val="28"/>
        </w:rPr>
        <w:t>参与对象及方式</w:t>
      </w:r>
    </w:p>
    <w:p>
      <w:pPr>
        <w:pStyle w:val="7"/>
        <w:spacing w:line="520" w:lineRule="exact"/>
        <w:ind w:left="0" w:leftChars="0" w:firstLine="0" w:firstLineChars="0"/>
        <w:jc w:val="left"/>
        <w:rPr>
          <w:rFonts w:hint="eastAsia"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全校师生均可以线上报名组建团队的方式参与。参与者可</w:t>
      </w:r>
    </w:p>
    <w:p>
      <w:pPr>
        <w:pStyle w:val="7"/>
        <w:spacing w:line="520" w:lineRule="exact"/>
        <w:ind w:left="0" w:leftChars="0" w:firstLine="0" w:firstLineChars="0"/>
        <w:jc w:val="left"/>
        <w:rPr>
          <w:rFonts w:asciiTheme="minorEastAsia" w:hAnsiTheme="minorEastAsia"/>
          <w:sz w:val="28"/>
          <w:szCs w:val="28"/>
        </w:rPr>
      </w:pPr>
      <w:r>
        <w:rPr>
          <w:rFonts w:hint="eastAsia" w:asciiTheme="minorEastAsia" w:hAnsiTheme="minorEastAsia"/>
          <w:sz w:val="28"/>
          <w:szCs w:val="28"/>
        </w:rPr>
        <w:t>通过下载健身计步APP“悦动圈”，在挑战功能页进入“全国青少年绿色长征公益健走”专题页面报名参赛。</w:t>
      </w:r>
    </w:p>
    <w:p>
      <w:pPr>
        <w:pStyle w:val="7"/>
        <w:numPr>
          <w:ilvl w:val="0"/>
          <w:numId w:val="1"/>
        </w:numPr>
        <w:spacing w:line="520" w:lineRule="exact"/>
        <w:ind w:firstLineChars="0"/>
        <w:jc w:val="left"/>
        <w:rPr>
          <w:rFonts w:asciiTheme="minorEastAsia" w:hAnsiTheme="minorEastAsia"/>
          <w:b/>
          <w:sz w:val="28"/>
          <w:szCs w:val="28"/>
        </w:rPr>
      </w:pPr>
      <w:r>
        <w:rPr>
          <w:rFonts w:asciiTheme="minorEastAsia" w:hAnsiTheme="minorEastAsia"/>
          <w:b/>
          <w:sz w:val="28"/>
          <w:szCs w:val="28"/>
        </w:rPr>
        <w:t>活动时间</w:t>
      </w:r>
    </w:p>
    <w:p>
      <w:pPr>
        <w:pStyle w:val="7"/>
        <w:spacing w:line="520" w:lineRule="exact"/>
        <w:ind w:left="0" w:leftChars="0" w:firstLine="0" w:firstLineChars="0"/>
        <w:jc w:val="left"/>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2016年8月12日-2016年10月22日</w:t>
      </w:r>
    </w:p>
    <w:p>
      <w:pPr>
        <w:pStyle w:val="7"/>
        <w:numPr>
          <w:ilvl w:val="0"/>
          <w:numId w:val="1"/>
        </w:numPr>
        <w:spacing w:line="520" w:lineRule="exact"/>
        <w:ind w:firstLineChars="0"/>
        <w:jc w:val="left"/>
        <w:rPr>
          <w:rFonts w:asciiTheme="minorEastAsia" w:hAnsiTheme="minorEastAsia"/>
          <w:b/>
          <w:sz w:val="28"/>
          <w:szCs w:val="28"/>
        </w:rPr>
      </w:pPr>
      <w:r>
        <w:rPr>
          <w:rFonts w:asciiTheme="minorEastAsia" w:hAnsiTheme="minorEastAsia"/>
          <w:b/>
          <w:sz w:val="28"/>
          <w:szCs w:val="28"/>
        </w:rPr>
        <w:t>活动</w:t>
      </w:r>
      <w:r>
        <w:rPr>
          <w:rFonts w:hint="eastAsia" w:asciiTheme="minorEastAsia" w:hAnsiTheme="minorEastAsia"/>
          <w:b/>
          <w:sz w:val="28"/>
          <w:szCs w:val="28"/>
          <w:lang w:eastAsia="zh-CN"/>
        </w:rPr>
        <w:t>内容</w:t>
      </w:r>
    </w:p>
    <w:p>
      <w:pPr>
        <w:pStyle w:val="7"/>
        <w:spacing w:line="520" w:lineRule="exact"/>
        <w:jc w:val="left"/>
        <w:rPr>
          <w:rFonts w:asciiTheme="minorEastAsia" w:hAnsiTheme="minorEastAsia"/>
          <w:sz w:val="28"/>
          <w:szCs w:val="28"/>
        </w:rPr>
      </w:pPr>
      <w:r>
        <w:rPr>
          <w:rFonts w:hint="eastAsia" w:asciiTheme="minorEastAsia" w:hAnsiTheme="minorEastAsia"/>
          <w:sz w:val="28"/>
          <w:szCs w:val="28"/>
        </w:rPr>
        <w:t>1．绿色长征活动。</w:t>
      </w:r>
      <w:r>
        <w:rPr>
          <w:rFonts w:hint="eastAsia" w:asciiTheme="minorEastAsia" w:hAnsiTheme="minorEastAsia"/>
          <w:sz w:val="28"/>
          <w:szCs w:val="28"/>
          <w:lang w:eastAsia="zh-CN"/>
        </w:rPr>
        <w:t>此活动分为三个阶段：</w:t>
      </w:r>
      <w:r>
        <w:rPr>
          <w:rFonts w:hint="eastAsia" w:asciiTheme="minorEastAsia" w:hAnsiTheme="minorEastAsia"/>
          <w:sz w:val="28"/>
          <w:szCs w:val="28"/>
        </w:rPr>
        <w:t>一是分段夺标</w:t>
      </w:r>
      <w:r>
        <w:rPr>
          <w:rFonts w:hint="eastAsia" w:asciiTheme="minorEastAsia" w:hAnsiTheme="minorEastAsia"/>
          <w:sz w:val="28"/>
          <w:szCs w:val="28"/>
          <w:lang w:eastAsia="zh-CN"/>
        </w:rPr>
        <w:t>；二是长征会师；三是绿色征程。分段夺标：</w:t>
      </w:r>
      <w:r>
        <w:rPr>
          <w:rFonts w:hint="eastAsia" w:asciiTheme="minorEastAsia" w:hAnsiTheme="minorEastAsia"/>
          <w:sz w:val="28"/>
          <w:szCs w:val="28"/>
        </w:rPr>
        <w:t>将红军长征重要历史事件发生地设为“绿色长征”节点，节点之间设定相应里程数，分别为瑞金、血战湘江（1356公里）、遵义会议（1526公里）、四渡赤水（339公里）、巧渡金沙江（2373公里）、强渡大渡河（2712公里）、飞夺泸定桥（339公里）、懋功会师（339公里）、过草地（339公里）、激战腊子口（339公里）、大会师（804公里）、延安（2034公里）。圈子报名成员通过运动软件产生的运动里程将累计到团队的总成绩中，每完成两个节点间的距离，即算作一个节点冲关成功。长征会师：每个团队在活动期间沿“绿色长征”路线图挑战25000里（12500公里）的总里程，到达终点的团队即算作成功完赛，将获得“先锋团勋章”奖励。绿色征程：保护母亲河行动解放军青年林公益基金以“健走捐树”的众筹方式，按照“40公里1棵树”的标准资助绿色长征公益健走活动，团中央将在福建、湖南、广东、广西、四川、贵州、云南、陕西、甘肃、宁夏等中央红军长征途经省份立项建设10个绿色长征解放军青年林，并进行资助，资助总额不超过500万元，资助款全部用于造林。绿色长征解放军林建设时间为2016年秋季至2017年春季。团省委、省保护母亲河行动领导小组办公室将根据各市州团委组织参与绿色长征的总人数、总里程数、线下活动和线上数据等综合指标，评选综合评分最高的市州，推报团中央申请绿色长征解放军青年林。</w:t>
      </w:r>
    </w:p>
    <w:p>
      <w:pPr>
        <w:pStyle w:val="7"/>
        <w:spacing w:line="520" w:lineRule="exact"/>
        <w:jc w:val="left"/>
        <w:rPr>
          <w:rFonts w:asciiTheme="minorEastAsia" w:hAnsiTheme="minorEastAsia"/>
          <w:sz w:val="28"/>
          <w:szCs w:val="28"/>
        </w:rPr>
      </w:pPr>
      <w:r>
        <w:rPr>
          <w:rFonts w:hint="eastAsia" w:asciiTheme="minorEastAsia" w:hAnsiTheme="minorEastAsia"/>
          <w:sz w:val="28"/>
          <w:szCs w:val="28"/>
        </w:rPr>
        <w:t>2．爱心公益活动。设立长征沿线贫困地区青少年微心愿圆梦项目。首季拟征集留守儿童“微心愿”7000个，健走里程累计前7000名的参与者赢得帮助贫困地区青少年实现“微心愿”的机会。主办单位将以7000名参与者的名义，赞助支持“微心愿”所需资金。</w:t>
      </w:r>
    </w:p>
    <w:p>
      <w:pPr>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3．长征精神微传播。活动期间，结合传承弘扬勇往直前</w:t>
      </w:r>
      <w:r>
        <w:rPr>
          <w:rFonts w:hint="eastAsia" w:asciiTheme="minorEastAsia" w:hAnsiTheme="minorEastAsia"/>
          <w:sz w:val="28"/>
          <w:szCs w:val="28"/>
          <w:lang w:eastAsia="zh-CN"/>
        </w:rPr>
        <w:t>、</w:t>
      </w:r>
      <w:r>
        <w:rPr>
          <w:rFonts w:hint="eastAsia" w:asciiTheme="minorEastAsia" w:hAnsiTheme="minorEastAsia"/>
          <w:sz w:val="28"/>
          <w:szCs w:val="28"/>
        </w:rPr>
        <w:t>坚韧不拔，众志成城、团结互助，百折不挠、克服困难的长征精神，引导青少年以“宣言书、宣传队、播种机”的方式，诠释对践行社会主义核心价值观、全民健身、绿色环保、社会公益的理解。团队或个人通过中青在线活动官网提示路径，一是开展“长征知识”线上有奖答题活动</w:t>
      </w:r>
      <w:r>
        <w:rPr>
          <w:rFonts w:hint="eastAsia" w:asciiTheme="minorEastAsia" w:hAnsiTheme="minorEastAsia"/>
          <w:sz w:val="28"/>
          <w:szCs w:val="28"/>
          <w:lang w:eastAsia="zh-CN"/>
        </w:rPr>
        <w:t>，</w:t>
      </w:r>
      <w:r>
        <w:rPr>
          <w:rFonts w:hint="eastAsia" w:asciiTheme="minorEastAsia" w:hAnsiTheme="minorEastAsia"/>
          <w:sz w:val="28"/>
          <w:szCs w:val="28"/>
        </w:rPr>
        <w:t>参与者每到达线上虚拟长征路线的重要节点，系统推动和链接“长征知识”线上有奖答题页面，答对即奖励里程5公里，答错即时公布正确答案。二是在微博、微信朋友圈以“一张图+图说”形式传播并提交作品。活动官网、官方微信通过网络展示和投票，优选出有生动案例和感人故事的团队和个人，予以重点报道和展示。活动分为三个环节：“宣言书”阶段，各团队展示传承长征精神、坚持完赛的决心；“宣传队”阶段，展示团队或个人形象，宣传活动中的感人故事；“播种机”阶段，对传承长征精神、全民健身、绿色环保、社会公益理念的优秀案例予以重点展示。</w:t>
      </w:r>
    </w:p>
    <w:p>
      <w:pPr>
        <w:pStyle w:val="7"/>
        <w:numPr>
          <w:ilvl w:val="0"/>
          <w:numId w:val="1"/>
        </w:numPr>
        <w:spacing w:line="520" w:lineRule="exact"/>
        <w:ind w:firstLineChars="0"/>
        <w:jc w:val="left"/>
        <w:rPr>
          <w:rFonts w:asciiTheme="minorEastAsia" w:hAnsiTheme="minorEastAsia"/>
          <w:b/>
          <w:sz w:val="28"/>
          <w:szCs w:val="28"/>
        </w:rPr>
      </w:pPr>
      <w:r>
        <w:rPr>
          <w:rFonts w:asciiTheme="minorEastAsia" w:hAnsiTheme="minorEastAsia"/>
          <w:b/>
          <w:sz w:val="28"/>
          <w:szCs w:val="28"/>
        </w:rPr>
        <w:t>活动</w:t>
      </w:r>
      <w:r>
        <w:rPr>
          <w:rFonts w:hint="eastAsia" w:asciiTheme="minorEastAsia" w:hAnsiTheme="minorEastAsia"/>
          <w:b/>
          <w:sz w:val="28"/>
          <w:szCs w:val="28"/>
          <w:lang w:eastAsia="zh-CN"/>
        </w:rPr>
        <w:t>实施</w:t>
      </w:r>
      <w:r>
        <w:rPr>
          <w:rFonts w:hint="eastAsia" w:asciiTheme="minorEastAsia" w:hAnsiTheme="minorEastAsia"/>
          <w:b/>
          <w:sz w:val="28"/>
          <w:szCs w:val="28"/>
        </w:rPr>
        <w:t>，</w:t>
      </w:r>
    </w:p>
    <w:p>
      <w:pPr>
        <w:pStyle w:val="7"/>
        <w:spacing w:line="520" w:lineRule="exact"/>
        <w:ind w:left="0" w:leftChars="0" w:firstLine="0" w:firstLineChars="0"/>
        <w:jc w:val="left"/>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1.队伍组建</w:t>
      </w:r>
    </w:p>
    <w:p>
      <w:pPr>
        <w:pStyle w:val="7"/>
        <w:spacing w:line="520" w:lineRule="exact"/>
        <w:ind w:left="0" w:leftChars="0" w:firstLine="0" w:firstLineChars="0"/>
        <w:jc w:val="left"/>
        <w:rPr>
          <w:rFonts w:asciiTheme="minorEastAsia" w:hAnsiTheme="minorEastAsia"/>
          <w:sz w:val="28"/>
          <w:szCs w:val="28"/>
        </w:rPr>
      </w:pPr>
      <w:r>
        <w:rPr>
          <w:rFonts w:hint="eastAsia" w:asciiTheme="minorEastAsia" w:hAnsiTheme="minorEastAsia"/>
          <w:sz w:val="28"/>
          <w:szCs w:val="28"/>
        </w:rPr>
        <w:t>根据</w:t>
      </w:r>
      <w:r>
        <w:rPr>
          <w:rFonts w:hint="eastAsia" w:asciiTheme="minorEastAsia" w:hAnsiTheme="minorEastAsia"/>
          <w:sz w:val="28"/>
          <w:szCs w:val="28"/>
          <w:lang w:eastAsia="zh-CN"/>
        </w:rPr>
        <w:t>我</w:t>
      </w:r>
      <w:r>
        <w:rPr>
          <w:rFonts w:hint="eastAsia" w:asciiTheme="minorEastAsia" w:hAnsiTheme="minorEastAsia"/>
          <w:sz w:val="28"/>
          <w:szCs w:val="28"/>
        </w:rPr>
        <w:t>校要求，将组建两个层次队伍：</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b w:val="0"/>
          <w:bCs/>
          <w:sz w:val="28"/>
          <w:szCs w:val="28"/>
          <w:lang w:val="en-US" w:eastAsia="zh-CN"/>
        </w:rPr>
        <w:t>（1） 学校代表队：代表衡阳师范学院参与“绿色长征”公益健走活动，冲击高校排行榜；各学院挑选对跑步运动具有高度热情，经常性进行跑步运动且跑步里程较长的精英队员。其中体育科学学院挑选5人，其他二级学院挑选3人，组成总数50人的队伍。</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（2）学院代表队：代表各学院主要进行学院间竞争，引领全校性绿色跑步运动；各学院挑选对跑步具备一定兴趣的，时常进行跑步运动的优良队员。每个院至少组建一支队伍，每支队伍的数量不少于40人。</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2.活动宣传</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（1）定期向社会发布健走活动数据排名、图片、视频信息，展示健走活动进展情况。</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sz w:val="28"/>
          <w:szCs w:val="28"/>
          <w:lang w:val="en-US" w:eastAsia="zh-CN"/>
        </w:rPr>
        <w:t xml:space="preserve">  </w:t>
      </w:r>
      <w:r>
        <w:rPr>
          <w:rFonts w:hint="eastAsia" w:asciiTheme="minorEastAsia" w:hAnsiTheme="minorEastAsia"/>
          <w:b w:val="0"/>
          <w:bCs/>
          <w:sz w:val="28"/>
          <w:szCs w:val="28"/>
          <w:lang w:val="en-US" w:eastAsia="zh-CN"/>
        </w:rPr>
        <w:t>（2）依托官方网站和运动APP，分阶段介绍红军长征重要节点历史事件、重要人物，推出和集中展示长征精神、环保、健身、公益实践和微话题等内容。</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3.总结表彰</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学校将于十月下旬对活动进行总结表彰。各学院做好活动总结、资料上报工作，学校将根据各学院组织情况和团队成绩评选出优秀团队和先进个人若干，并颁发证书。</w:t>
      </w:r>
    </w:p>
    <w:p>
      <w:pPr>
        <w:pStyle w:val="7"/>
        <w:numPr>
          <w:ilvl w:val="0"/>
          <w:numId w:val="2"/>
        </w:numPr>
        <w:spacing w:line="520" w:lineRule="exact"/>
        <w:ind w:left="780" w:leftChars="0" w:firstLineChars="0"/>
        <w:jc w:val="left"/>
        <w:rPr>
          <w:rFonts w:asciiTheme="minorEastAsia" w:hAnsiTheme="minorEastAsia"/>
          <w:b/>
          <w:sz w:val="28"/>
          <w:szCs w:val="28"/>
        </w:rPr>
      </w:pPr>
      <w:r>
        <w:rPr>
          <w:rFonts w:asciiTheme="minorEastAsia" w:hAnsiTheme="minorEastAsia"/>
          <w:b/>
          <w:sz w:val="28"/>
          <w:szCs w:val="28"/>
        </w:rPr>
        <w:t>活动规则及激励措施</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1．活动规则。任何组织、个人均可自由组建团队，按照活动页面提示，创建团队或加入其它已创建的团队。报名创建团队和加入团队时间无限制。比赛开始前可随时退出或更换参赛团队，比赛开始后无法退出或更换参赛团队。在报名页面点击“创建团队参加活动”可以快速组建团队，每队不少于40人（如人数较多，系统自动选取前40名成员的成绩）；个人报名活动时必须选择代表一个团队，个人所在地信息与团队信息一致。最后注明姓名、年龄、手机号码（便于联系参与公益微心愿捐赠）即报名成功。比赛将设置各类排行榜，参赛者可在软件内即时查询本人或者本人所属团队在全国、省、地、县四级的排名情况。有关活动详细攻略可在悦动圈活动页面查看。</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2．考核奖励。活动结束后，主办单位将对总里程数、青少年参与数各排全国前10名的学校团委分别给予1万元经费奖励，总计奖励20万元；为鼓励绿色出行、树立低碳生活导向，对早高峰（7:00-9:00）、晚高峰（17:00-19:00）时间段内，总里程数排全国前10名的圈子（团队）分别给予1万元经费奖励。</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活动页面将通过设置各类排行榜，并对各类排行榜列全国前列、率先完成任务、月度累计数领先的团队及个人进行即时奖励，奖励方式有跑步机、运动手环、T恤、臂包等实物和微信红包、勋章等。排行榜类别有：省、地、县三级的区域（家乡）总里程、捐树数量排行榜；高校总里程、捐树数量排行榜；企事业单位（社会组织）总里程、捐树数量排行榜；圈子和个人的里程、捐树数量排行榜；“绿色长征”路线图分节点的团队排行榜等。</w:t>
      </w:r>
    </w:p>
    <w:p>
      <w:pPr>
        <w:numPr>
          <w:ilvl w:val="0"/>
          <w:numId w:val="3"/>
        </w:numPr>
        <w:spacing w:line="520" w:lineRule="exact"/>
        <w:ind w:left="420"/>
        <w:jc w:val="left"/>
        <w:rPr>
          <w:rFonts w:hint="eastAsia" w:asciiTheme="minorEastAsia" w:hAnsiTheme="minorEastAsia"/>
          <w:b/>
          <w:sz w:val="28"/>
          <w:szCs w:val="28"/>
          <w:lang w:eastAsia="zh-CN"/>
        </w:rPr>
      </w:pPr>
      <w:r>
        <w:rPr>
          <w:rFonts w:hint="eastAsia" w:asciiTheme="minorEastAsia" w:hAnsiTheme="minorEastAsia"/>
          <w:b/>
          <w:sz w:val="28"/>
          <w:szCs w:val="28"/>
          <w:lang w:eastAsia="zh-CN"/>
        </w:rPr>
        <w:t>活动要求</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sz w:val="28"/>
          <w:szCs w:val="28"/>
          <w:lang w:val="en-US" w:eastAsia="zh-CN"/>
        </w:rPr>
        <w:t xml:space="preserve"> </w:t>
      </w:r>
      <w:r>
        <w:rPr>
          <w:rFonts w:hint="eastAsia" w:asciiTheme="minorEastAsia" w:hAnsiTheme="minorEastAsia"/>
          <w:b w:val="0"/>
          <w:bCs/>
          <w:sz w:val="28"/>
          <w:szCs w:val="28"/>
          <w:lang w:val="en-US" w:eastAsia="zh-CN"/>
        </w:rPr>
        <w:t xml:space="preserve">  1.高度重视。“绿色长征”公益健走活动是团中央组织动员广大青年传承长征精神，积极投身国家生态环境建设和保护的具体措施，对于激发青少年的社会责任感和公共意识，通过互联网动员与环保公益有机结合的方式，引导青少年开展运动健身、倡导绿色出行、践行生活方式绿色化具有重要意义。请各学院团委高度重视，及时将活动通知传达到基层。要切实加强组织领导与统筹协调，按照统一部署，扎实推动活动顺利开展。</w:t>
      </w:r>
    </w:p>
    <w:p>
      <w:pPr>
        <w:numPr>
          <w:ilvl w:val="0"/>
          <w:numId w:val="0"/>
        </w:numPr>
        <w:spacing w:line="520" w:lineRule="exact"/>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2.层层发动。各学院团委要立足扩大参与度，依托运动软件后台技术支持，指导推动基层团组织广泛动员青少年积极参与。各学院团委要按照规定团队数和参与人数，动员青少年积极参与“绿色长征”公益健走活动。为便于后台数据统计和奖励排名，请各学院团委组队报名参与时统一队伍名称格式（学校全称+学院全称+队伍名称，如“衡阳师范学院城市与旅游学院绿色长征团”）。</w:t>
      </w:r>
    </w:p>
    <w:p>
      <w:pPr>
        <w:numPr>
          <w:ilvl w:val="0"/>
          <w:numId w:val="0"/>
        </w:numPr>
        <w:spacing w:line="520" w:lineRule="exact"/>
        <w:ind w:firstLine="560"/>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3．加强宣传。各级团组织要把组织发动和宣传动员结合起来，充分运用新媒体手段，发挥团属媒体作用，实现活动的全媒体传播，形成整体宣传声势，扩大活动的社会影响力和参与面。各院团委要结合本地活动开展情况，利用团属媒体进行相关宣传报道，并将有关活动图片、新闻稿及时报送至校团委。</w:t>
      </w:r>
    </w:p>
    <w:p>
      <w:pPr>
        <w:numPr>
          <w:ilvl w:val="0"/>
          <w:numId w:val="0"/>
        </w:numPr>
        <w:spacing w:line="520" w:lineRule="exact"/>
        <w:ind w:firstLine="560"/>
        <w:jc w:val="left"/>
        <w:rPr>
          <w:rFonts w:asciiTheme="minorEastAsia" w:hAnsiTheme="minorEastAsia"/>
          <w:b/>
          <w:sz w:val="28"/>
          <w:szCs w:val="28"/>
        </w:rPr>
      </w:pPr>
      <w:r>
        <w:rPr>
          <w:rFonts w:hint="eastAsia" w:asciiTheme="minorEastAsia" w:hAnsiTheme="minorEastAsia"/>
          <w:b w:val="0"/>
          <w:bCs/>
          <w:sz w:val="28"/>
          <w:szCs w:val="28"/>
          <w:lang w:val="en-US" w:eastAsia="zh-CN"/>
        </w:rPr>
        <w:t>4.相关材料报送要求：各学院分别填写好《“绿色长征”公益健走活动学校代表队队员信息一览表》和《“绿色长征”学院代表队队员信息一览表》（见附件），并将电子稿发送到工作邮箱（779192753@qq.com）。</w:t>
      </w:r>
    </w:p>
    <w:p>
      <w:pPr>
        <w:spacing w:line="520" w:lineRule="exact"/>
        <w:ind w:left="420" w:leftChars="200"/>
        <w:jc w:val="left"/>
        <w:rPr>
          <w:rFonts w:asciiTheme="minorEastAsia" w:hAnsiTheme="minorEastAsia"/>
          <w:b/>
          <w:sz w:val="28"/>
          <w:szCs w:val="28"/>
        </w:rPr>
      </w:pPr>
      <w:r>
        <w:rPr>
          <w:rFonts w:hint="eastAsia" w:asciiTheme="minorEastAsia" w:hAnsiTheme="minorEastAsia"/>
          <w:b/>
          <w:sz w:val="28"/>
          <w:szCs w:val="28"/>
        </w:rPr>
        <w:t>附件：</w:t>
      </w:r>
    </w:p>
    <w:p>
      <w:pPr>
        <w:pStyle w:val="7"/>
        <w:numPr>
          <w:ilvl w:val="0"/>
          <w:numId w:val="4"/>
        </w:numPr>
        <w:spacing w:line="520" w:lineRule="exact"/>
        <w:ind w:firstLineChars="0"/>
        <w:jc w:val="left"/>
        <w:rPr>
          <w:rFonts w:asciiTheme="minorEastAsia" w:hAnsiTheme="minorEastAsia"/>
          <w:sz w:val="28"/>
          <w:szCs w:val="28"/>
        </w:rPr>
      </w:pPr>
      <w:r>
        <w:rPr>
          <w:rFonts w:hint="eastAsia" w:asciiTheme="minorEastAsia" w:hAnsiTheme="minorEastAsia"/>
          <w:sz w:val="28"/>
          <w:szCs w:val="28"/>
          <w:lang w:val="en-US" w:eastAsia="zh-CN"/>
        </w:rPr>
        <w:t>APP悦动圈</w:t>
      </w:r>
      <w:r>
        <w:rPr>
          <w:rFonts w:hint="eastAsia" w:asciiTheme="minorEastAsia" w:hAnsiTheme="minorEastAsia"/>
          <w:sz w:val="28"/>
          <w:szCs w:val="28"/>
        </w:rPr>
        <w:t>报名步骤</w:t>
      </w:r>
    </w:p>
    <w:p>
      <w:pPr>
        <w:pStyle w:val="7"/>
        <w:numPr>
          <w:ilvl w:val="0"/>
          <w:numId w:val="4"/>
        </w:numPr>
        <w:spacing w:line="520" w:lineRule="exact"/>
        <w:ind w:firstLineChars="0"/>
        <w:jc w:val="left"/>
        <w:rPr>
          <w:rFonts w:asciiTheme="minorEastAsia" w:hAnsiTheme="minorEastAsia"/>
          <w:sz w:val="28"/>
          <w:szCs w:val="28"/>
        </w:rPr>
      </w:pPr>
      <w:r>
        <w:rPr>
          <w:rFonts w:hint="eastAsia" w:asciiTheme="minorEastAsia" w:hAnsiTheme="minorEastAsia"/>
          <w:sz w:val="28"/>
          <w:szCs w:val="28"/>
        </w:rPr>
        <w:t>“绿色长征”公益健走活动学校代表队队员信息一览表</w:t>
      </w:r>
    </w:p>
    <w:p>
      <w:pPr>
        <w:pStyle w:val="7"/>
        <w:numPr>
          <w:ilvl w:val="0"/>
          <w:numId w:val="4"/>
        </w:numPr>
        <w:spacing w:line="520" w:lineRule="exact"/>
        <w:ind w:firstLineChars="0"/>
        <w:jc w:val="left"/>
        <w:rPr>
          <w:rFonts w:asciiTheme="minorEastAsia" w:hAnsiTheme="minorEastAsia"/>
          <w:sz w:val="28"/>
          <w:szCs w:val="28"/>
        </w:rPr>
      </w:pPr>
      <w:r>
        <w:rPr>
          <w:rFonts w:hint="eastAsia" w:asciiTheme="minorEastAsia" w:hAnsiTheme="minorEastAsia"/>
          <w:sz w:val="28"/>
          <w:szCs w:val="28"/>
        </w:rPr>
        <w:t>“绿色长征”公益健走活动学院代表队队员信息一览表</w:t>
      </w:r>
    </w:p>
    <w:p>
      <w:pPr>
        <w:spacing w:line="520" w:lineRule="exact"/>
        <w:ind w:left="420"/>
        <w:jc w:val="left"/>
        <w:rPr>
          <w:rFonts w:asciiTheme="minorEastAsia" w:hAnsiTheme="minorEastAsia"/>
          <w:sz w:val="28"/>
          <w:szCs w:val="28"/>
        </w:rPr>
      </w:pPr>
    </w:p>
    <w:p>
      <w:pPr>
        <w:pStyle w:val="7"/>
        <w:spacing w:line="520" w:lineRule="exact"/>
        <w:ind w:left="360" w:firstLine="560"/>
        <w:jc w:val="right"/>
        <w:rPr>
          <w:rFonts w:asciiTheme="minorEastAsia" w:hAnsiTheme="minorEastAsia"/>
          <w:sz w:val="28"/>
          <w:szCs w:val="28"/>
        </w:rPr>
      </w:pPr>
      <w:r>
        <w:rPr>
          <w:rFonts w:hint="eastAsia" w:asciiTheme="minorEastAsia" w:hAnsiTheme="minorEastAsia"/>
          <w:sz w:val="28"/>
          <w:szCs w:val="28"/>
        </w:rPr>
        <w:t>共青团衡阳师范学院委员会</w:t>
      </w:r>
    </w:p>
    <w:p>
      <w:pPr>
        <w:pStyle w:val="7"/>
        <w:spacing w:line="520" w:lineRule="exact"/>
        <w:ind w:left="360" w:firstLine="0" w:firstLineChars="0"/>
        <w:jc w:val="right"/>
        <w:rPr>
          <w:rFonts w:asciiTheme="minorEastAsia" w:hAnsiTheme="minorEastAsia"/>
          <w:b/>
          <w:sz w:val="28"/>
          <w:szCs w:val="28"/>
        </w:rPr>
      </w:pPr>
      <w:r>
        <w:rPr>
          <w:rFonts w:hint="eastAsia" w:asciiTheme="minorEastAsia" w:hAnsiTheme="minorEastAsia"/>
          <w:sz w:val="28"/>
          <w:szCs w:val="28"/>
        </w:rPr>
        <w:t>二〇一六年九月二十八日</w:t>
      </w:r>
    </w:p>
    <w:p>
      <w:pPr>
        <w:spacing w:line="520" w:lineRule="exact"/>
        <w:jc w:val="left"/>
        <w:rPr>
          <w:rFonts w:asciiTheme="minorEastAsia" w:hAnsiTheme="minorEastAsia"/>
          <w:b/>
          <w:sz w:val="28"/>
          <w:szCs w:val="28"/>
        </w:rPr>
      </w:pPr>
      <w:r>
        <w:rPr>
          <w:rFonts w:hint="eastAsia" w:asciiTheme="minorEastAsia" w:hAnsiTheme="minorEastAsia"/>
          <w:b/>
          <w:sz w:val="28"/>
          <w:szCs w:val="28"/>
        </w:rPr>
        <w:t>附件1</w:t>
      </w:r>
    </w:p>
    <w:p>
      <w:pPr>
        <w:jc w:val="left"/>
        <w:rPr>
          <w:rFonts w:asciiTheme="minorEastAsia" w:hAnsiTheme="minorEastAsia"/>
          <w:sz w:val="28"/>
          <w:szCs w:val="28"/>
        </w:rPr>
      </w:pPr>
    </w:p>
    <w:p>
      <w:pPr>
        <w:pStyle w:val="7"/>
        <w:numPr>
          <w:ilvl w:val="0"/>
          <w:numId w:val="5"/>
        </w:numPr>
        <w:spacing w:line="520" w:lineRule="exact"/>
        <w:ind w:firstLineChars="0"/>
        <w:jc w:val="left"/>
        <w:rPr>
          <w:rFonts w:asciiTheme="minorEastAsia" w:hAnsiTheme="minorEastAsia"/>
          <w:sz w:val="28"/>
          <w:szCs w:val="28"/>
        </w:rPr>
      </w:pPr>
      <w:r>
        <w:rPr>
          <w:rFonts w:hint="eastAsia" w:asciiTheme="minorEastAsia" w:hAnsiTheme="minorEastAsia"/>
          <w:sz w:val="28"/>
          <w:szCs w:val="28"/>
        </w:rPr>
        <w:t>下载APP悦动圈，进入APP界面。</w:t>
      </w:r>
    </w:p>
    <w:p>
      <w:pPr>
        <w:widowControl/>
        <w:jc w:val="left"/>
        <w:rPr>
          <w:rFonts w:ascii="宋体" w:hAnsi="宋体" w:eastAsia="宋体" w:cs="宋体"/>
          <w:kern w:val="0"/>
          <w:sz w:val="24"/>
          <w:szCs w:val="24"/>
        </w:rPr>
      </w:pPr>
      <w:r>
        <w:drawing>
          <wp:inline distT="0" distB="0" distL="0" distR="0">
            <wp:extent cx="1819275" cy="3000375"/>
            <wp:effectExtent l="0" t="0" r="9525" b="9525"/>
            <wp:docPr id="2" name="图片 2" descr="C:\Users\acer1\Documents\Tencent Files\1148571382\Image\C2C\7F6BD93DFCD8D3CEA87E67088B26C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cer1\Documents\Tencent Files\1148571382\Image\C2C\7F6BD93DFCD8D3CEA87E67088B26C97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25449" cy="3010557"/>
                    </a:xfrm>
                    <a:prstGeom prst="rect">
                      <a:avLst/>
                    </a:prstGeom>
                    <a:noFill/>
                    <a:ln>
                      <a:noFill/>
                    </a:ln>
                  </pic:spPr>
                </pic:pic>
              </a:graphicData>
            </a:graphic>
          </wp:inline>
        </w:drawing>
      </w:r>
    </w:p>
    <w:p>
      <w:pPr>
        <w:pStyle w:val="7"/>
        <w:ind w:left="360" w:firstLine="0" w:firstLineChars="0"/>
        <w:jc w:val="left"/>
        <w:rPr>
          <w:rFonts w:ascii="宋体" w:hAnsi="宋体" w:eastAsia="宋体" w:cs="宋体"/>
          <w:kern w:val="0"/>
          <w:sz w:val="24"/>
          <w:szCs w:val="24"/>
        </w:rPr>
      </w:pPr>
    </w:p>
    <w:p>
      <w:pPr>
        <w:pStyle w:val="7"/>
        <w:ind w:left="360" w:firstLine="0" w:firstLineChars="0"/>
        <w:jc w:val="left"/>
        <w:rPr>
          <w:rFonts w:ascii="宋体" w:hAnsi="宋体" w:eastAsia="宋体" w:cs="宋体"/>
          <w:kern w:val="0"/>
          <w:sz w:val="24"/>
          <w:szCs w:val="24"/>
        </w:rPr>
      </w:pPr>
    </w:p>
    <w:p>
      <w:pPr>
        <w:pStyle w:val="7"/>
        <w:ind w:left="360" w:firstLine="0" w:firstLineChars="0"/>
        <w:jc w:val="left"/>
        <w:rPr>
          <w:rFonts w:ascii="宋体" w:hAnsi="宋体" w:eastAsia="宋体" w:cs="宋体"/>
          <w:kern w:val="0"/>
          <w:sz w:val="24"/>
          <w:szCs w:val="24"/>
        </w:rPr>
      </w:pPr>
    </w:p>
    <w:p>
      <w:pPr>
        <w:pStyle w:val="7"/>
        <w:spacing w:line="520" w:lineRule="exact"/>
        <w:ind w:left="360" w:firstLine="0" w:firstLineChars="0"/>
        <w:jc w:val="left"/>
        <w:rPr>
          <w:rFonts w:ascii="宋体" w:hAnsi="宋体" w:eastAsia="宋体" w:cs="宋体"/>
          <w:kern w:val="0"/>
          <w:sz w:val="24"/>
          <w:szCs w:val="24"/>
        </w:rPr>
      </w:pPr>
    </w:p>
    <w:p>
      <w:pPr>
        <w:pStyle w:val="7"/>
        <w:numPr>
          <w:ilvl w:val="0"/>
          <w:numId w:val="5"/>
        </w:numPr>
        <w:spacing w:line="520" w:lineRule="exact"/>
        <w:ind w:firstLineChars="0"/>
        <w:jc w:val="left"/>
        <w:rPr>
          <w:rFonts w:asciiTheme="minorEastAsia" w:hAnsiTheme="minorEastAsia"/>
          <w:sz w:val="24"/>
          <w:szCs w:val="24"/>
        </w:rPr>
      </w:pPr>
      <w:r>
        <w:rPr>
          <w:rFonts w:hint="eastAsia" w:asciiTheme="minorEastAsia" w:hAnsiTheme="minorEastAsia"/>
          <w:sz w:val="24"/>
          <w:szCs w:val="24"/>
        </w:rPr>
        <w:t>点击屏幕下方“挑战”。</w:t>
      </w:r>
    </w:p>
    <w:p>
      <w:pPr>
        <w:widowControl/>
        <w:jc w:val="left"/>
        <w:rPr>
          <w:rFonts w:ascii="宋体" w:hAnsi="宋体" w:eastAsia="宋体" w:cs="宋体"/>
          <w:kern w:val="0"/>
          <w:sz w:val="24"/>
          <w:szCs w:val="24"/>
        </w:rPr>
      </w:pPr>
      <w:r>
        <w:drawing>
          <wp:inline distT="0" distB="0" distL="0" distR="0">
            <wp:extent cx="1880235" cy="3343275"/>
            <wp:effectExtent l="0" t="0" r="5715" b="0"/>
            <wp:docPr id="3" name="图片 3" descr="C:\Users\acer1\Documents\Tencent Files\1148571382\Image\C2C\7C2614CADA08FBDA5C93639E7C93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cer1\Documents\Tencent Files\1148571382\Image\C2C\7C2614CADA08FBDA5C93639E7C9304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87091" cy="3354830"/>
                    </a:xfrm>
                    <a:prstGeom prst="rect">
                      <a:avLst/>
                    </a:prstGeom>
                    <a:noFill/>
                    <a:ln>
                      <a:noFill/>
                    </a:ln>
                  </pic:spPr>
                </pic:pic>
              </a:graphicData>
            </a:graphic>
          </wp:inline>
        </w:drawing>
      </w:r>
    </w:p>
    <w:p>
      <w:pPr>
        <w:pStyle w:val="7"/>
        <w:widowControl/>
        <w:numPr>
          <w:ilvl w:val="0"/>
          <w:numId w:val="5"/>
        </w:numPr>
        <w:spacing w:line="520" w:lineRule="exact"/>
        <w:ind w:firstLineChars="0"/>
        <w:jc w:val="left"/>
        <w:rPr>
          <w:rFonts w:ascii="宋体" w:hAnsi="宋体" w:eastAsia="宋体" w:cs="宋体"/>
          <w:kern w:val="0"/>
          <w:sz w:val="24"/>
          <w:szCs w:val="24"/>
        </w:rPr>
      </w:pPr>
      <w:r>
        <w:rPr>
          <w:rFonts w:hint="eastAsia" w:ascii="宋体" w:hAnsi="宋体" w:eastAsia="宋体" w:cs="宋体"/>
          <w:kern w:val="0"/>
          <w:sz w:val="24"/>
          <w:szCs w:val="24"/>
        </w:rPr>
        <w:t>点击第一个专题“绿色长征”，进入专题页面。</w:t>
      </w:r>
    </w:p>
    <w:p>
      <w:pPr>
        <w:widowControl/>
        <w:jc w:val="left"/>
        <w:rPr>
          <w:rFonts w:ascii="宋体" w:hAnsi="宋体" w:eastAsia="宋体" w:cs="宋体"/>
          <w:kern w:val="0"/>
          <w:sz w:val="24"/>
          <w:szCs w:val="24"/>
        </w:rPr>
      </w:pPr>
      <w:r>
        <w:drawing>
          <wp:inline distT="0" distB="0" distL="0" distR="0">
            <wp:extent cx="1831975" cy="3257550"/>
            <wp:effectExtent l="0" t="0" r="0" b="0"/>
            <wp:docPr id="4" name="图片 4" descr="C:\Users\acer1\Documents\Tencent Files\1148571382\Image\C2C\514B62B915D8FE4576EFE998A9F733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cer1\Documents\Tencent Files\1148571382\Image\C2C\514B62B915D8FE4576EFE998A9F733A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33527" cy="3259606"/>
                    </a:xfrm>
                    <a:prstGeom prst="rect">
                      <a:avLst/>
                    </a:prstGeom>
                    <a:noFill/>
                    <a:ln>
                      <a:noFill/>
                    </a:ln>
                  </pic:spPr>
                </pic:pic>
              </a:graphicData>
            </a:graphic>
          </wp:inline>
        </w:drawing>
      </w:r>
    </w:p>
    <w:p>
      <w:pPr>
        <w:widowControl/>
        <w:jc w:val="left"/>
        <w:rPr>
          <w:rFonts w:ascii="宋体" w:hAnsi="宋体" w:eastAsia="宋体" w:cs="宋体"/>
          <w:kern w:val="0"/>
          <w:sz w:val="24"/>
          <w:szCs w:val="24"/>
        </w:rPr>
      </w:pPr>
    </w:p>
    <w:p>
      <w:pPr>
        <w:pStyle w:val="7"/>
        <w:widowControl/>
        <w:numPr>
          <w:ilvl w:val="0"/>
          <w:numId w:val="5"/>
        </w:numPr>
        <w:spacing w:line="520" w:lineRule="exact"/>
        <w:ind w:firstLineChars="0"/>
        <w:jc w:val="left"/>
        <w:rPr>
          <w:rFonts w:ascii="宋体" w:hAnsi="宋体" w:eastAsia="宋体" w:cs="宋体"/>
          <w:kern w:val="0"/>
          <w:sz w:val="24"/>
          <w:szCs w:val="24"/>
        </w:rPr>
      </w:pPr>
      <w:r>
        <w:rPr>
          <w:rFonts w:hint="eastAsia" w:ascii="宋体" w:hAnsi="宋体" w:eastAsia="宋体" w:cs="宋体"/>
          <w:kern w:val="0"/>
          <w:sz w:val="24"/>
          <w:szCs w:val="24"/>
        </w:rPr>
        <w:t>点击“报名活动”，进入“搜索圈子”页面，学校代表队请加入“衡阳</w:t>
      </w:r>
    </w:p>
    <w:p>
      <w:pPr>
        <w:widowControl/>
        <w:spacing w:line="520" w:lineRule="exact"/>
        <w:ind w:left="426"/>
        <w:jc w:val="left"/>
        <w:rPr>
          <w:rFonts w:ascii="宋体" w:hAnsi="宋体" w:eastAsia="宋体" w:cs="宋体"/>
          <w:kern w:val="0"/>
          <w:sz w:val="24"/>
          <w:szCs w:val="24"/>
        </w:rPr>
      </w:pPr>
      <w:r>
        <w:rPr>
          <w:rFonts w:hint="eastAsia" w:ascii="宋体" w:hAnsi="宋体" w:eastAsia="宋体" w:cs="宋体"/>
          <w:kern w:val="0"/>
          <w:sz w:val="24"/>
          <w:szCs w:val="24"/>
        </w:rPr>
        <w:t>师范学院长征团”；学院代表队请创建圈名如“衡阳师范学院城市与旅游学院长征团”，然后再让队员加入。</w:t>
      </w:r>
    </w:p>
    <w:p>
      <w:pPr>
        <w:widowControl/>
        <w:jc w:val="left"/>
        <w:rPr>
          <w:rFonts w:ascii="宋体" w:hAnsi="宋体" w:eastAsia="宋体" w:cs="宋体"/>
          <w:kern w:val="0"/>
          <w:sz w:val="24"/>
          <w:szCs w:val="24"/>
        </w:rPr>
      </w:pPr>
      <w:r>
        <w:drawing>
          <wp:inline distT="0" distB="0" distL="0" distR="0">
            <wp:extent cx="2019300" cy="3589655"/>
            <wp:effectExtent l="0" t="0" r="0" b="0"/>
            <wp:docPr id="6" name="图片 6" descr="C:\Users\acer1\Documents\Tencent Files\1148571382\Image\C2C\B3DB57C8A4FD5EA0516A0A195223D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cer1\Documents\Tencent Files\1148571382\Image\C2C\B3DB57C8A4FD5EA0516A0A195223D5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30869" cy="3610433"/>
                    </a:xfrm>
                    <a:prstGeom prst="rect">
                      <a:avLst/>
                    </a:prstGeom>
                    <a:noFill/>
                    <a:ln>
                      <a:noFill/>
                    </a:ln>
                  </pic:spPr>
                </pic:pic>
              </a:graphicData>
            </a:graphic>
          </wp:inline>
        </w:drawing>
      </w:r>
    </w:p>
    <w:p>
      <w:pPr>
        <w:widowControl/>
        <w:spacing w:line="520" w:lineRule="exact"/>
        <w:jc w:val="left"/>
        <w:rPr>
          <w:rFonts w:ascii="宋体" w:hAnsi="宋体" w:eastAsia="宋体" w:cs="宋体"/>
          <w:kern w:val="0"/>
          <w:sz w:val="24"/>
          <w:szCs w:val="24"/>
        </w:rPr>
      </w:pPr>
      <w:r>
        <w:rPr>
          <w:rFonts w:hint="eastAsia" w:ascii="宋体" w:hAnsi="宋体" w:eastAsia="宋体" w:cs="宋体"/>
          <w:kern w:val="0"/>
          <w:sz w:val="24"/>
          <w:szCs w:val="24"/>
        </w:rPr>
        <w:t>5.加入圈子后完善个人参赛信息，完成报名。</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2028825" cy="3606800"/>
            <wp:effectExtent l="0" t="0" r="0" b="0"/>
            <wp:docPr id="7" name="图片 7" descr="C:\Users\acer1\Documents\Tencent Files\1148571382\Image\C2C\D468CC0D12F8542A4694A32FC3F1BA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cer1\Documents\Tencent Files\1148571382\Image\C2C\D468CC0D12F8542A4694A32FC3F1BA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5879" cy="3619342"/>
                    </a:xfrm>
                    <a:prstGeom prst="rect">
                      <a:avLst/>
                    </a:prstGeom>
                    <a:noFill/>
                    <a:ln>
                      <a:noFill/>
                    </a:ln>
                  </pic:spPr>
                </pic:pic>
              </a:graphicData>
            </a:graphic>
          </wp:inline>
        </w:drawing>
      </w:r>
    </w:p>
    <w:p>
      <w:pPr>
        <w:widowControl/>
        <w:jc w:val="left"/>
        <w:rPr>
          <w:rFonts w:ascii="宋体" w:hAnsi="宋体" w:eastAsia="宋体" w:cs="宋体"/>
          <w:kern w:val="0"/>
          <w:sz w:val="24"/>
          <w:szCs w:val="24"/>
        </w:rPr>
      </w:pPr>
    </w:p>
    <w:p>
      <w:pPr>
        <w:pStyle w:val="7"/>
        <w:widowControl/>
        <w:ind w:left="360" w:firstLine="0" w:firstLineChars="0"/>
        <w:jc w:val="right"/>
        <w:rPr>
          <w:rFonts w:ascii="宋体" w:hAnsi="宋体" w:eastAsia="宋体" w:cs="宋体"/>
          <w:kern w:val="0"/>
          <w:sz w:val="24"/>
          <w:szCs w:val="24"/>
        </w:rPr>
      </w:pPr>
    </w:p>
    <w:p>
      <w:pPr>
        <w:widowControl/>
        <w:jc w:val="right"/>
        <w:rPr>
          <w:rFonts w:ascii="宋体" w:hAnsi="宋体" w:eastAsia="宋体" w:cs="宋体"/>
          <w:kern w:val="0"/>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p>
    <w:p>
      <w:pPr>
        <w:widowControl/>
        <w:jc w:val="left"/>
        <w:rPr>
          <w:rFonts w:asciiTheme="minorEastAsia" w:hAnsiTheme="minorEastAsia"/>
          <w:sz w:val="24"/>
          <w:szCs w:val="24"/>
        </w:rPr>
      </w:pPr>
      <w:r>
        <w:rPr>
          <w:rFonts w:asciiTheme="minorEastAsia" w:hAnsiTheme="minorEastAsia"/>
          <w:sz w:val="24"/>
          <w:szCs w:val="24"/>
        </w:rPr>
        <w:br w:type="page"/>
      </w:r>
    </w:p>
    <w:tbl>
      <w:tblPr>
        <w:tblStyle w:val="6"/>
        <w:tblpPr w:leftFromText="180" w:rightFromText="180" w:vertAnchor="page" w:horzAnchor="margin" w:tblpXSpec="center" w:tblpY="1441"/>
        <w:tblOverlap w:val="never"/>
        <w:tblW w:w="852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900"/>
        <w:gridCol w:w="1410"/>
        <w:gridCol w:w="705"/>
        <w:gridCol w:w="1215"/>
        <w:gridCol w:w="1515"/>
        <w:gridCol w:w="930"/>
        <w:gridCol w:w="10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8524" w:type="dxa"/>
            <w:gridSpan w:val="8"/>
            <w:vAlign w:val="top"/>
          </w:tcPr>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“绿色长征”公益健走活动学校代表队队员信息一览表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798"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900"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性别</w:t>
            </w:r>
          </w:p>
        </w:tc>
        <w:tc>
          <w:tcPr>
            <w:tcW w:w="1410"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学院</w:t>
            </w:r>
          </w:p>
        </w:tc>
        <w:tc>
          <w:tcPr>
            <w:tcW w:w="705" w:type="dxa"/>
            <w:vAlign w:val="top"/>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年龄</w:t>
            </w:r>
          </w:p>
        </w:tc>
        <w:tc>
          <w:tcPr>
            <w:tcW w:w="1215"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年级班级</w:t>
            </w:r>
          </w:p>
        </w:tc>
        <w:tc>
          <w:tcPr>
            <w:tcW w:w="1515"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手机号码</w:t>
            </w:r>
          </w:p>
        </w:tc>
        <w:tc>
          <w:tcPr>
            <w:tcW w:w="930"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QQ</w:t>
            </w:r>
          </w:p>
        </w:tc>
        <w:tc>
          <w:tcPr>
            <w:tcW w:w="1051"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8524" w:type="dxa"/>
            <w:gridSpan w:val="8"/>
            <w:vAlign w:val="top"/>
          </w:tcPr>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“绿色长征”公益健走活动学</w:t>
            </w:r>
            <w:r>
              <w:rPr>
                <w:rFonts w:hint="eastAsia" w:ascii="宋体" w:hAnsi="宋体" w:eastAsia="宋体" w:cs="宋体"/>
                <w:b/>
                <w:bCs/>
                <w:color w:val="000000"/>
                <w:kern w:val="0"/>
                <w:sz w:val="32"/>
                <w:szCs w:val="32"/>
                <w:lang w:eastAsia="zh-CN"/>
              </w:rPr>
              <w:t>院</w:t>
            </w:r>
            <w:r>
              <w:rPr>
                <w:rFonts w:hint="eastAsia" w:ascii="宋体" w:hAnsi="宋体" w:eastAsia="宋体" w:cs="宋体"/>
                <w:b/>
                <w:bCs/>
                <w:color w:val="000000"/>
                <w:kern w:val="0"/>
                <w:sz w:val="32"/>
                <w:szCs w:val="32"/>
              </w:rPr>
              <w:t>代表队队员信息一览表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798"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900"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性别</w:t>
            </w:r>
          </w:p>
        </w:tc>
        <w:tc>
          <w:tcPr>
            <w:tcW w:w="1410"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学院</w:t>
            </w:r>
          </w:p>
        </w:tc>
        <w:tc>
          <w:tcPr>
            <w:tcW w:w="705" w:type="dxa"/>
            <w:vAlign w:val="top"/>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年龄</w:t>
            </w:r>
          </w:p>
        </w:tc>
        <w:tc>
          <w:tcPr>
            <w:tcW w:w="1215"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年级班级</w:t>
            </w:r>
          </w:p>
        </w:tc>
        <w:tc>
          <w:tcPr>
            <w:tcW w:w="1515"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手机号码</w:t>
            </w:r>
          </w:p>
        </w:tc>
        <w:tc>
          <w:tcPr>
            <w:tcW w:w="930"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QQ</w:t>
            </w:r>
          </w:p>
        </w:tc>
        <w:tc>
          <w:tcPr>
            <w:tcW w:w="1051" w:type="dxa"/>
            <w:vAlign w:val="top"/>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98" w:type="dxa"/>
            <w:vAlign w:val="top"/>
          </w:tcPr>
          <w:p>
            <w:pPr>
              <w:widowControl/>
              <w:jc w:val="center"/>
              <w:rPr>
                <w:rFonts w:cs="宋体" w:asciiTheme="minorEastAsia" w:hAnsiTheme="minorEastAsia"/>
                <w:color w:val="000000"/>
                <w:kern w:val="0"/>
                <w:sz w:val="24"/>
                <w:szCs w:val="24"/>
              </w:rPr>
            </w:pPr>
          </w:p>
        </w:tc>
        <w:tc>
          <w:tcPr>
            <w:tcW w:w="900" w:type="dxa"/>
            <w:vAlign w:val="top"/>
          </w:tcPr>
          <w:p>
            <w:pPr>
              <w:widowControl/>
              <w:jc w:val="center"/>
              <w:rPr>
                <w:rFonts w:cs="宋体" w:asciiTheme="minorEastAsia" w:hAnsiTheme="minorEastAsia"/>
                <w:color w:val="000000"/>
                <w:kern w:val="0"/>
                <w:sz w:val="24"/>
                <w:szCs w:val="24"/>
              </w:rPr>
            </w:pPr>
          </w:p>
        </w:tc>
        <w:tc>
          <w:tcPr>
            <w:tcW w:w="1410" w:type="dxa"/>
            <w:vAlign w:val="top"/>
          </w:tcPr>
          <w:p>
            <w:pPr>
              <w:widowControl/>
              <w:jc w:val="center"/>
              <w:rPr>
                <w:rFonts w:cs="宋体" w:asciiTheme="minorEastAsia" w:hAnsiTheme="minorEastAsia"/>
                <w:color w:val="000000"/>
                <w:kern w:val="0"/>
                <w:sz w:val="24"/>
                <w:szCs w:val="24"/>
              </w:rPr>
            </w:pPr>
          </w:p>
        </w:tc>
        <w:tc>
          <w:tcPr>
            <w:tcW w:w="705" w:type="dxa"/>
            <w:vAlign w:val="top"/>
          </w:tcPr>
          <w:p>
            <w:pPr>
              <w:widowControl/>
              <w:jc w:val="center"/>
              <w:rPr>
                <w:rFonts w:cs="宋体" w:asciiTheme="minorEastAsia" w:hAnsiTheme="minorEastAsia"/>
                <w:color w:val="000000"/>
                <w:kern w:val="0"/>
                <w:sz w:val="24"/>
                <w:szCs w:val="24"/>
              </w:rPr>
            </w:pPr>
          </w:p>
        </w:tc>
        <w:tc>
          <w:tcPr>
            <w:tcW w:w="1215" w:type="dxa"/>
            <w:vAlign w:val="top"/>
          </w:tcPr>
          <w:p>
            <w:pPr>
              <w:widowControl/>
              <w:jc w:val="center"/>
              <w:rPr>
                <w:rFonts w:cs="宋体" w:asciiTheme="minorEastAsia" w:hAnsiTheme="minorEastAsia"/>
                <w:color w:val="000000"/>
                <w:kern w:val="0"/>
                <w:sz w:val="24"/>
                <w:szCs w:val="24"/>
              </w:rPr>
            </w:pPr>
          </w:p>
        </w:tc>
        <w:tc>
          <w:tcPr>
            <w:tcW w:w="1515" w:type="dxa"/>
            <w:vAlign w:val="top"/>
          </w:tcPr>
          <w:p>
            <w:pPr>
              <w:widowControl/>
              <w:jc w:val="center"/>
              <w:rPr>
                <w:rFonts w:cs="宋体" w:asciiTheme="minorEastAsia" w:hAnsiTheme="minorEastAsia"/>
                <w:color w:val="000000"/>
                <w:kern w:val="0"/>
                <w:sz w:val="24"/>
                <w:szCs w:val="24"/>
              </w:rPr>
            </w:pPr>
          </w:p>
        </w:tc>
        <w:tc>
          <w:tcPr>
            <w:tcW w:w="930" w:type="dxa"/>
            <w:vAlign w:val="top"/>
          </w:tcPr>
          <w:p>
            <w:pPr>
              <w:widowControl/>
              <w:jc w:val="center"/>
              <w:rPr>
                <w:rFonts w:cs="宋体" w:asciiTheme="minorEastAsia" w:hAnsiTheme="minorEastAsia"/>
                <w:color w:val="000000"/>
                <w:kern w:val="0"/>
                <w:sz w:val="24"/>
                <w:szCs w:val="24"/>
              </w:rPr>
            </w:pPr>
          </w:p>
        </w:tc>
        <w:tc>
          <w:tcPr>
            <w:tcW w:w="1051" w:type="dxa"/>
            <w:vAlign w:val="top"/>
          </w:tcPr>
          <w:p>
            <w:pPr>
              <w:widowControl/>
              <w:jc w:val="center"/>
              <w:rPr>
                <w:rFonts w:cs="宋体" w:asciiTheme="minorEastAsia" w:hAnsiTheme="minorEastAsia"/>
                <w:color w:val="000000"/>
                <w:kern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_GBK">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6B0"/>
    <w:multiLevelType w:val="multilevel"/>
    <w:tmpl w:val="00AF76B0"/>
    <w:lvl w:ilvl="0" w:tentative="0">
      <w:start w:val="1"/>
      <w:numFmt w:val="decimal"/>
      <w:lvlText w:val="%1."/>
      <w:lvlJc w:val="left"/>
      <w:pPr>
        <w:ind w:left="786" w:hanging="360"/>
      </w:pPr>
      <w:rPr>
        <w:rFonts w:hint="default" w:asciiTheme="minorEastAsia" w:hAnsiTheme="minorEastAsia"/>
        <w:sz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2AE72C0F"/>
    <w:multiLevelType w:val="multilevel"/>
    <w:tmpl w:val="2AE72C0F"/>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49D22FE"/>
    <w:multiLevelType w:val="multilevel"/>
    <w:tmpl w:val="349D22F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7EC90F4"/>
    <w:multiLevelType w:val="singleLevel"/>
    <w:tmpl w:val="57EC90F4"/>
    <w:lvl w:ilvl="0" w:tentative="0">
      <w:start w:val="7"/>
      <w:numFmt w:val="chineseCounting"/>
      <w:suff w:val="nothing"/>
      <w:lvlText w:val="%1、"/>
      <w:lvlJc w:val="left"/>
    </w:lvl>
  </w:abstractNum>
  <w:abstractNum w:abstractNumId="4">
    <w:nsid w:val="71CF5527"/>
    <w:multiLevelType w:val="multilevel"/>
    <w:tmpl w:val="71CF5527"/>
    <w:lvl w:ilvl="0" w:tentative="0">
      <w:start w:val="6"/>
      <w:numFmt w:val="japaneseCounting"/>
      <w:lvlText w:val="%1、"/>
      <w:lvlJc w:val="left"/>
      <w:pPr>
        <w:ind w:left="1620" w:hanging="7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1457"/>
    <w:rsid w:val="000159CF"/>
    <w:rsid w:val="001E1B8D"/>
    <w:rsid w:val="002E76F6"/>
    <w:rsid w:val="00337246"/>
    <w:rsid w:val="004501BB"/>
    <w:rsid w:val="00935CAD"/>
    <w:rsid w:val="00C81457"/>
    <w:rsid w:val="00D5500E"/>
    <w:rsid w:val="01261727"/>
    <w:rsid w:val="2E5F04CD"/>
    <w:rsid w:val="55A158C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character" w:styleId="4">
    <w:name w:val="Hyperlink"/>
    <w:basedOn w:val="3"/>
    <w:unhideWhenUsed/>
    <w:qFormat/>
    <w:uiPriority w:val="99"/>
    <w:rPr>
      <w:color w:val="0000FF" w:themeColor="hyperlink"/>
      <w:u w:val="single"/>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553</Words>
  <Characters>3155</Characters>
  <Lines>26</Lines>
  <Paragraphs>7</Paragraphs>
  <ScaleCrop>false</ScaleCrop>
  <LinksUpToDate>false</LinksUpToDate>
  <CharactersWithSpaces>3701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2006-01-02T18:04:00Z</dcterms:created>
  <dc:creator>陈德宝</dc:creator>
  <cp:lastModifiedBy>Administrator</cp:lastModifiedBy>
  <cp:lastPrinted>2006-01-02T18:06:00Z</cp:lastPrinted>
  <dcterms:modified xsi:type="dcterms:W3CDTF">2016-09-29T04:42:42Z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